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69C" w:rsidRPr="00DC1F00" w:rsidRDefault="00E65F5C">
      <w:pPr>
        <w:spacing w:after="0" w:line="259" w:lineRule="auto"/>
        <w:ind w:left="1248" w:firstLine="0"/>
        <w:jc w:val="left"/>
        <w:rPr>
          <w:lang w:val="es-CU"/>
        </w:rPr>
      </w:pPr>
      <w:r w:rsidRPr="00DC1F00">
        <w:rPr>
          <w:noProof/>
          <w:lang w:val="es-419" w:eastAsia="es-419"/>
        </w:rPr>
        <mc:AlternateContent>
          <mc:Choice Requires="wps">
            <w:drawing>
              <wp:anchor distT="45720" distB="45720" distL="114300" distR="114300" simplePos="0" relativeHeight="251669504" behindDoc="0" locked="0" layoutInCell="1" allowOverlap="1" wp14:anchorId="7B22B943" wp14:editId="7E2A4ADA">
                <wp:simplePos x="0" y="0"/>
                <wp:positionH relativeFrom="column">
                  <wp:posOffset>3175</wp:posOffset>
                </wp:positionH>
                <wp:positionV relativeFrom="paragraph">
                  <wp:posOffset>259080</wp:posOffset>
                </wp:positionV>
                <wp:extent cx="6290945" cy="247650"/>
                <wp:effectExtent l="0" t="0" r="0" b="0"/>
                <wp:wrapSquare wrapText="bothSides"/>
                <wp:docPr id="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945" cy="247650"/>
                        </a:xfrm>
                        <a:prstGeom prst="rect">
                          <a:avLst/>
                        </a:prstGeom>
                        <a:solidFill>
                          <a:srgbClr val="0070C0"/>
                        </a:solidFill>
                        <a:ln>
                          <a:noFill/>
                        </a:ln>
                      </wps:spPr>
                      <wps:txbx>
                        <w:txbxContent>
                          <w:p w:rsidR="0071087F" w:rsidRPr="006C7C54" w:rsidRDefault="0071087F" w:rsidP="00E65F5C">
                            <w:pPr>
                              <w:jc w:val="right"/>
                              <w:rPr>
                                <w:lang w:val="es-MX"/>
                              </w:rPr>
                            </w:pPr>
                            <w:r>
                              <w:rPr>
                                <w:b/>
                                <w:color w:val="FFFFFF" w:themeColor="background1"/>
                                <w:lang w:val="es-MX"/>
                              </w:rPr>
                              <w:t>ARTICULO REVISIÓN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22B943" id="_x0000_t202" coordsize="21600,21600" o:spt="202" path="m,l,21600r21600,l21600,xe">
                <v:stroke joinstyle="miter"/>
                <v:path gradientshapeok="t" o:connecttype="rect"/>
              </v:shapetype>
              <v:shape id="Cuadro de texto 2" o:spid="_x0000_s1026" type="#_x0000_t202" style="position:absolute;left:0;text-align:left;margin-left:.25pt;margin-top:20.4pt;width:495.35pt;height:19.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" fillcolor="#0070c0" stroked="f">
                <v:textbox>
                  <w:txbxContent>
                    <w:p w:rsidR="0071087F" w:rsidRPr="006C7C54" w:rsidRDefault="0071087F" w:rsidP="00E65F5C">
                      <w:pPr>
                        <w:jc w:val="right"/>
                        <w:rPr>
                          <w:lang w:val="es-MX"/>
                        </w:rPr>
                      </w:pPr>
                      <w:r>
                        <w:rPr>
                          <w:b/>
                          <w:color w:val="FFFFFF" w:themeColor="background1"/>
                          <w:lang w:val="es-MX"/>
                        </w:rPr>
                        <w:t>ARTICULO REVISIÓN</w:t>
                      </w:r>
                    </w:p>
                  </w:txbxContent>
                </v:textbox>
                <w10:wrap type="square"/>
              </v:shape>
            </w:pict>
          </mc:Fallback>
        </mc:AlternateContent>
      </w:r>
      <w:r w:rsidR="00D55D41" w:rsidRPr="00DC1F00">
        <w:rPr>
          <w:rFonts w:ascii="Calibri" w:eastAsia="Calibri" w:hAnsi="Calibri" w:cs="Calibri"/>
          <w:sz w:val="22"/>
          <w:lang w:val="es-CU"/>
        </w:rPr>
        <w:t xml:space="preserve"> </w:t>
      </w:r>
    </w:p>
    <w:p w:rsidR="0026369C" w:rsidRPr="00DC1F00" w:rsidRDefault="0026369C" w:rsidP="00B96401">
      <w:pPr>
        <w:shd w:val="clear" w:color="auto" w:fill="DEEAF6" w:themeFill="accent1" w:themeFillTint="33"/>
        <w:spacing w:after="0" w:line="259" w:lineRule="auto"/>
        <w:ind w:left="0" w:firstLine="0"/>
        <w:jc w:val="left"/>
        <w:rPr>
          <w:lang w:val="es-MX"/>
        </w:rPr>
      </w:pPr>
    </w:p>
    <w:p w:rsidR="00E65F5C" w:rsidRPr="00DC1F00" w:rsidRDefault="00E65F5C" w:rsidP="00627850">
      <w:pPr>
        <w:pStyle w:val="Ttulo1"/>
        <w:ind w:left="-5"/>
        <w:jc w:val="both"/>
        <w:rPr>
          <w:lang w:val="es-MX"/>
        </w:rPr>
      </w:pPr>
    </w:p>
    <w:p w:rsidR="007E097F" w:rsidRPr="00451C51" w:rsidRDefault="007E097F" w:rsidP="007E097F">
      <w:pPr>
        <w:spacing w:line="240" w:lineRule="auto"/>
        <w:rPr>
          <w:b/>
          <w:bCs/>
          <w:szCs w:val="20"/>
          <w:lang w:val="es-419"/>
        </w:rPr>
      </w:pPr>
      <w:r w:rsidRPr="00451C51">
        <w:rPr>
          <w:b/>
          <w:bCs/>
          <w:szCs w:val="20"/>
          <w:lang w:val="es-419"/>
        </w:rPr>
        <w:t>La interdisciplinariedad desde un enfoque integral en la rehabilitación protésica oral del adulto mayor</w:t>
      </w:r>
    </w:p>
    <w:p w:rsidR="007E097F" w:rsidRPr="00451C51" w:rsidRDefault="007E097F" w:rsidP="007E097F">
      <w:pPr>
        <w:spacing w:line="240" w:lineRule="auto"/>
        <w:rPr>
          <w:szCs w:val="20"/>
          <w:lang w:val="es-419"/>
        </w:rPr>
      </w:pPr>
    </w:p>
    <w:p w:rsidR="007E097F" w:rsidRPr="00451C51" w:rsidRDefault="007E097F" w:rsidP="007E097F">
      <w:pPr>
        <w:pStyle w:val="NormalWeb"/>
        <w:spacing w:before="0" w:beforeAutospacing="0" w:after="0" w:afterAutospacing="0"/>
        <w:jc w:val="both"/>
        <w:rPr>
          <w:rStyle w:val="nfasis"/>
          <w:rFonts w:ascii="Verdana" w:hAnsi="Verdana"/>
          <w:i w:val="0"/>
          <w:sz w:val="20"/>
          <w:szCs w:val="20"/>
          <w:lang w:val="en-US"/>
        </w:rPr>
      </w:pPr>
      <w:r w:rsidRPr="00451C51">
        <w:rPr>
          <w:rStyle w:val="nfasis"/>
          <w:rFonts w:ascii="Verdana" w:hAnsi="Verdana"/>
          <w:i w:val="0"/>
          <w:sz w:val="20"/>
          <w:szCs w:val="20"/>
          <w:lang w:val="en-US"/>
        </w:rPr>
        <w:t>Interdisciplinarity from a comprehensive approach in oral prosthetic rehabilitation of the elderly</w:t>
      </w:r>
    </w:p>
    <w:p w:rsidR="007E097F" w:rsidRPr="00451C51" w:rsidRDefault="007E097F" w:rsidP="007E097F">
      <w:pPr>
        <w:pStyle w:val="NormalWeb"/>
        <w:spacing w:before="0" w:beforeAutospacing="0" w:after="0" w:afterAutospacing="0"/>
        <w:jc w:val="both"/>
        <w:rPr>
          <w:rFonts w:ascii="Verdana" w:hAnsi="Verdana"/>
          <w:sz w:val="20"/>
          <w:szCs w:val="20"/>
          <w:lang w:val="en-US"/>
        </w:rPr>
      </w:pPr>
    </w:p>
    <w:p w:rsidR="007E097F" w:rsidRPr="0080534D" w:rsidRDefault="007E097F" w:rsidP="007E097F">
      <w:pPr>
        <w:pStyle w:val="NormalWeb"/>
        <w:spacing w:before="0" w:beforeAutospacing="0" w:after="0" w:afterAutospacing="0"/>
        <w:jc w:val="both"/>
        <w:rPr>
          <w:rFonts w:ascii="Verdana" w:hAnsi="Verdana"/>
          <w:sz w:val="20"/>
          <w:szCs w:val="20"/>
        </w:rPr>
      </w:pPr>
      <w:r w:rsidRPr="0080534D">
        <w:rPr>
          <w:rStyle w:val="nfasis"/>
          <w:rFonts w:ascii="Verdana" w:hAnsi="Verdana"/>
          <w:i w:val="0"/>
          <w:sz w:val="20"/>
          <w:szCs w:val="20"/>
        </w:rPr>
        <w:t>A interdisciplinaridade a partir de uma abordagem integral na reabilitação protética oral do idoso</w:t>
      </w:r>
    </w:p>
    <w:p w:rsidR="007E097F" w:rsidRPr="00451C51" w:rsidRDefault="007E097F" w:rsidP="007E097F">
      <w:pPr>
        <w:spacing w:line="240" w:lineRule="auto"/>
        <w:rPr>
          <w:szCs w:val="20"/>
          <w:lang w:val="es-419"/>
        </w:rPr>
      </w:pPr>
    </w:p>
    <w:p w:rsidR="007E097F" w:rsidRPr="00451C51" w:rsidRDefault="007E097F" w:rsidP="00C7298F">
      <w:pPr>
        <w:spacing w:before="60" w:line="240" w:lineRule="auto"/>
        <w:rPr>
          <w:rStyle w:val="Hipervnculo"/>
          <w:b/>
          <w:szCs w:val="20"/>
          <w:lang w:val="es-419"/>
        </w:rPr>
      </w:pPr>
      <w:r w:rsidRPr="00451C51">
        <w:rPr>
          <w:b/>
          <w:bCs/>
          <w:szCs w:val="20"/>
          <w:lang w:val="es-419"/>
        </w:rPr>
        <w:t xml:space="preserve">Yaimi Dorta-Correa </w:t>
      </w:r>
      <w:r w:rsidRPr="00451C51">
        <w:rPr>
          <w:b/>
          <w:bCs/>
          <w:szCs w:val="20"/>
          <w:vertAlign w:val="superscript"/>
          <w:lang w:val="es-419"/>
        </w:rPr>
        <w:t>1</w:t>
      </w:r>
      <w:r w:rsidRPr="0080534D">
        <w:rPr>
          <w:b/>
          <w:noProof/>
          <w:lang w:val="es-419" w:eastAsia="es-419"/>
        </w:rPr>
        <w:drawing>
          <wp:inline distT="0" distB="0" distL="0" distR="0" wp14:anchorId="7D440D66" wp14:editId="36C2EC01">
            <wp:extent cx="171450" cy="170180"/>
            <wp:effectExtent l="0" t="0" r="0" b="0"/>
            <wp:docPr id="285" name="Picture 285">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285" name="Picture 285"/>
                    <pic:cNvPicPr/>
                  </pic:nvPicPr>
                  <pic:blipFill>
                    <a:blip r:embed="rId9"/>
                    <a:stretch>
                      <a:fillRect/>
                    </a:stretch>
                  </pic:blipFill>
                  <pic:spPr>
                    <a:xfrm>
                      <a:off x="0" y="0"/>
                      <a:ext cx="171450" cy="170180"/>
                    </a:xfrm>
                    <a:prstGeom prst="rect">
                      <a:avLst/>
                    </a:prstGeom>
                  </pic:spPr>
                </pic:pic>
              </a:graphicData>
            </a:graphic>
          </wp:inline>
        </w:drawing>
      </w:r>
      <w:r w:rsidR="00C7298F" w:rsidRPr="00451C51">
        <w:rPr>
          <w:b/>
          <w:szCs w:val="20"/>
          <w:lang w:val="es-419"/>
        </w:rPr>
        <w:t xml:space="preserve"> , </w:t>
      </w:r>
      <w:r w:rsidRPr="00451C51">
        <w:rPr>
          <w:b/>
          <w:bCs/>
          <w:szCs w:val="20"/>
          <w:lang w:val="es-419"/>
        </w:rPr>
        <w:t>Tania Pérez-Gámez</w:t>
      </w:r>
      <w:r w:rsidRPr="00451C51">
        <w:rPr>
          <w:b/>
          <w:bCs/>
          <w:szCs w:val="20"/>
          <w:vertAlign w:val="superscript"/>
          <w:lang w:val="es-419"/>
        </w:rPr>
        <w:t>1</w:t>
      </w:r>
      <w:r w:rsidRPr="0080534D">
        <w:rPr>
          <w:b/>
          <w:noProof/>
          <w:lang w:val="es-419" w:eastAsia="es-419"/>
        </w:rPr>
        <w:drawing>
          <wp:inline distT="0" distB="0" distL="0" distR="0" wp14:anchorId="4C30A08D" wp14:editId="008C1E5D">
            <wp:extent cx="170180" cy="170180"/>
            <wp:effectExtent l="0" t="0" r="0" b="0"/>
            <wp:docPr id="287" name="Picture 287">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287" name="Picture 287"/>
                    <pic:cNvPicPr/>
                  </pic:nvPicPr>
                  <pic:blipFill>
                    <a:blip r:embed="rId9"/>
                    <a:stretch>
                      <a:fillRect/>
                    </a:stretch>
                  </pic:blipFill>
                  <pic:spPr>
                    <a:xfrm>
                      <a:off x="0" y="0"/>
                      <a:ext cx="170180" cy="170180"/>
                    </a:xfrm>
                    <a:prstGeom prst="rect">
                      <a:avLst/>
                    </a:prstGeom>
                  </pic:spPr>
                </pic:pic>
              </a:graphicData>
            </a:graphic>
          </wp:inline>
        </w:drawing>
      </w:r>
      <w:r w:rsidRPr="00451C51">
        <w:rPr>
          <w:b/>
          <w:bCs/>
          <w:szCs w:val="20"/>
          <w:lang w:val="es-419"/>
        </w:rPr>
        <w:t xml:space="preserve"> </w:t>
      </w:r>
      <w:r w:rsidR="00C7298F" w:rsidRPr="00451C51">
        <w:rPr>
          <w:b/>
          <w:bCs/>
          <w:szCs w:val="20"/>
          <w:lang w:val="es-419"/>
        </w:rPr>
        <w:t xml:space="preserve">, </w:t>
      </w:r>
      <w:r w:rsidRPr="00451C51">
        <w:rPr>
          <w:b/>
          <w:bCs/>
          <w:szCs w:val="20"/>
          <w:lang w:val="es-419"/>
        </w:rPr>
        <w:t>Yaima Pérez-Pérez</w:t>
      </w:r>
      <w:r w:rsidRPr="00451C51">
        <w:rPr>
          <w:b/>
          <w:bCs/>
          <w:szCs w:val="20"/>
          <w:vertAlign w:val="superscript"/>
          <w:lang w:val="es-419"/>
        </w:rPr>
        <w:t>1</w:t>
      </w:r>
      <w:r w:rsidRPr="0080534D">
        <w:rPr>
          <w:b/>
          <w:noProof/>
          <w:lang w:val="es-419" w:eastAsia="es-419"/>
        </w:rPr>
        <w:drawing>
          <wp:inline distT="0" distB="0" distL="0" distR="0" wp14:anchorId="2011C86C" wp14:editId="65428816">
            <wp:extent cx="171450" cy="170180"/>
            <wp:effectExtent l="0" t="0" r="0" b="0"/>
            <wp:docPr id="289" name="Picture 289">
              <a:hlinkClick xmlns:a="http://schemas.openxmlformats.org/drawingml/2006/main" r:id="rId11"/>
            </wp:docPr>
            <wp:cNvGraphicFramePr/>
            <a:graphic xmlns:a="http://schemas.openxmlformats.org/drawingml/2006/main">
              <a:graphicData uri="http://schemas.openxmlformats.org/drawingml/2006/picture">
                <pic:pic xmlns:pic="http://schemas.openxmlformats.org/drawingml/2006/picture">
                  <pic:nvPicPr>
                    <pic:cNvPr id="289" name="Picture 289"/>
                    <pic:cNvPicPr/>
                  </pic:nvPicPr>
                  <pic:blipFill>
                    <a:blip r:embed="rId9"/>
                    <a:stretch>
                      <a:fillRect/>
                    </a:stretch>
                  </pic:blipFill>
                  <pic:spPr>
                    <a:xfrm>
                      <a:off x="0" y="0"/>
                      <a:ext cx="171450" cy="170180"/>
                    </a:xfrm>
                    <a:prstGeom prst="rect">
                      <a:avLst/>
                    </a:prstGeom>
                  </pic:spPr>
                </pic:pic>
              </a:graphicData>
            </a:graphic>
          </wp:inline>
        </w:drawing>
      </w:r>
      <w:r w:rsidRPr="00451C51">
        <w:rPr>
          <w:b/>
          <w:bCs/>
          <w:szCs w:val="20"/>
          <w:lang w:val="es-419"/>
        </w:rPr>
        <w:t xml:space="preserve"> Yaimara Dorta-Correa</w:t>
      </w:r>
      <w:r w:rsidRPr="00451C51">
        <w:rPr>
          <w:b/>
          <w:bCs/>
          <w:szCs w:val="20"/>
          <w:vertAlign w:val="superscript"/>
          <w:lang w:val="es-419"/>
        </w:rPr>
        <w:t>1</w:t>
      </w:r>
      <w:hyperlink r:id="rId12" w:history="1">
        <w:r w:rsidRPr="0080534D">
          <w:rPr>
            <w:rStyle w:val="Hipervnculo"/>
            <w:rFonts w:ascii="Wingdings" w:eastAsia="Wingdings" w:hAnsi="Wingdings" w:cs="Wingdings"/>
            <w:b/>
            <w:u w:color="0000FF"/>
          </w:rPr>
          <w:t></w:t>
        </w:r>
      </w:hyperlink>
      <w:r w:rsidRPr="0080534D">
        <w:rPr>
          <w:b/>
          <w:noProof/>
          <w:lang w:val="es-419" w:eastAsia="es-419"/>
        </w:rPr>
        <w:drawing>
          <wp:inline distT="0" distB="0" distL="0" distR="0" wp14:anchorId="4FDD5C74" wp14:editId="7A30ABCC">
            <wp:extent cx="171450" cy="170180"/>
            <wp:effectExtent l="0" t="0" r="0" b="0"/>
            <wp:docPr id="13" name="Picture 289">
              <a:hlinkClick xmlns:a="http://schemas.openxmlformats.org/drawingml/2006/main" r:id="rId13"/>
            </wp:docPr>
            <wp:cNvGraphicFramePr/>
            <a:graphic xmlns:a="http://schemas.openxmlformats.org/drawingml/2006/main">
              <a:graphicData uri="http://schemas.openxmlformats.org/drawingml/2006/picture">
                <pic:pic xmlns:pic="http://schemas.openxmlformats.org/drawingml/2006/picture">
                  <pic:nvPicPr>
                    <pic:cNvPr id="289" name="Picture 289"/>
                    <pic:cNvPicPr/>
                  </pic:nvPicPr>
                  <pic:blipFill>
                    <a:blip r:embed="rId9"/>
                    <a:stretch>
                      <a:fillRect/>
                    </a:stretch>
                  </pic:blipFill>
                  <pic:spPr>
                    <a:xfrm>
                      <a:off x="0" y="0"/>
                      <a:ext cx="171450" cy="170180"/>
                    </a:xfrm>
                    <a:prstGeom prst="rect">
                      <a:avLst/>
                    </a:prstGeom>
                  </pic:spPr>
                </pic:pic>
              </a:graphicData>
            </a:graphic>
          </wp:inline>
        </w:drawing>
      </w:r>
      <w:r w:rsidR="00C7298F" w:rsidRPr="00451C51">
        <w:rPr>
          <w:b/>
          <w:bCs/>
          <w:szCs w:val="20"/>
          <w:lang w:val="es-419"/>
        </w:rPr>
        <w:t xml:space="preserve">, </w:t>
      </w:r>
      <w:r w:rsidRPr="00451C51">
        <w:rPr>
          <w:b/>
          <w:bCs/>
          <w:szCs w:val="20"/>
          <w:lang w:val="es-419"/>
        </w:rPr>
        <w:t>Nadina Travieso-Ramos</w:t>
      </w:r>
      <w:r w:rsidRPr="00451C51">
        <w:rPr>
          <w:b/>
          <w:bCs/>
          <w:szCs w:val="20"/>
          <w:vertAlign w:val="superscript"/>
          <w:lang w:val="es-419"/>
        </w:rPr>
        <w:t>2</w:t>
      </w:r>
      <w:r w:rsidRPr="00451C51">
        <w:rPr>
          <w:b/>
          <w:bCs/>
          <w:szCs w:val="20"/>
          <w:lang w:val="es-419"/>
        </w:rPr>
        <w:t xml:space="preserve"> </w:t>
      </w:r>
      <w:r w:rsidRPr="0080534D">
        <w:rPr>
          <w:b/>
          <w:noProof/>
          <w:lang w:val="es-419" w:eastAsia="es-419"/>
        </w:rPr>
        <w:drawing>
          <wp:inline distT="0" distB="0" distL="0" distR="0" wp14:anchorId="4FDD5C74" wp14:editId="7A30ABCC">
            <wp:extent cx="171450" cy="170180"/>
            <wp:effectExtent l="0" t="0" r="0" b="0"/>
            <wp:docPr id="14" name="Picture 289">
              <a:hlinkClick xmlns:a="http://schemas.openxmlformats.org/drawingml/2006/main" r:id="rId14"/>
            </wp:docPr>
            <wp:cNvGraphicFramePr/>
            <a:graphic xmlns:a="http://schemas.openxmlformats.org/drawingml/2006/main">
              <a:graphicData uri="http://schemas.openxmlformats.org/drawingml/2006/picture">
                <pic:pic xmlns:pic="http://schemas.openxmlformats.org/drawingml/2006/picture">
                  <pic:nvPicPr>
                    <pic:cNvPr id="289" name="Picture 289"/>
                    <pic:cNvPicPr/>
                  </pic:nvPicPr>
                  <pic:blipFill>
                    <a:blip r:embed="rId9"/>
                    <a:stretch>
                      <a:fillRect/>
                    </a:stretch>
                  </pic:blipFill>
                  <pic:spPr>
                    <a:xfrm>
                      <a:off x="0" y="0"/>
                      <a:ext cx="171450" cy="170180"/>
                    </a:xfrm>
                    <a:prstGeom prst="rect">
                      <a:avLst/>
                    </a:prstGeom>
                  </pic:spPr>
                </pic:pic>
              </a:graphicData>
            </a:graphic>
          </wp:inline>
        </w:drawing>
      </w:r>
      <w:r w:rsidR="00C7298F" w:rsidRPr="00451C51">
        <w:rPr>
          <w:rStyle w:val="Hipervnculo"/>
          <w:b/>
          <w:szCs w:val="20"/>
          <w:lang w:val="es-419"/>
        </w:rPr>
        <w:t xml:space="preserve"> </w:t>
      </w:r>
    </w:p>
    <w:p w:rsidR="007E097F" w:rsidRPr="00451C51" w:rsidRDefault="007E097F" w:rsidP="007E097F">
      <w:pPr>
        <w:spacing w:before="30" w:line="240" w:lineRule="auto"/>
        <w:rPr>
          <w:szCs w:val="20"/>
          <w:lang w:val="es-419"/>
        </w:rPr>
      </w:pPr>
    </w:p>
    <w:p w:rsidR="008A1437" w:rsidRPr="00D52103" w:rsidRDefault="008A1437" w:rsidP="008A1437">
      <w:pPr>
        <w:pStyle w:val="Default"/>
        <w:jc w:val="both"/>
        <w:rPr>
          <w:rFonts w:ascii="Verdana" w:hAnsi="Verdana"/>
          <w:bCs/>
          <w:sz w:val="20"/>
          <w:szCs w:val="20"/>
          <w:lang w:val="es-CU"/>
        </w:rPr>
      </w:pPr>
      <w:r>
        <w:rPr>
          <w:rFonts w:ascii="Verdana" w:hAnsi="Verdana"/>
          <w:bCs/>
          <w:sz w:val="20"/>
          <w:szCs w:val="20"/>
          <w:vertAlign w:val="superscript"/>
          <w:lang w:val="es-CU"/>
        </w:rPr>
        <w:t>1</w:t>
      </w:r>
      <w:r w:rsidRPr="00D52103">
        <w:rPr>
          <w:rFonts w:ascii="Verdana" w:hAnsi="Verdana"/>
          <w:bCs/>
          <w:sz w:val="20"/>
          <w:szCs w:val="20"/>
          <w:lang w:val="es-CU"/>
        </w:rPr>
        <w:t xml:space="preserve">Universidad </w:t>
      </w:r>
      <w:r>
        <w:rPr>
          <w:rFonts w:ascii="Verdana" w:hAnsi="Verdana"/>
          <w:bCs/>
          <w:sz w:val="20"/>
          <w:szCs w:val="20"/>
          <w:lang w:val="es-CU"/>
        </w:rPr>
        <w:t>de Ciencias Médicas de Artemisa.</w:t>
      </w:r>
      <w:r w:rsidRPr="00D52103">
        <w:rPr>
          <w:rFonts w:ascii="Verdana" w:hAnsi="Verdana"/>
          <w:bCs/>
          <w:sz w:val="20"/>
          <w:szCs w:val="20"/>
          <w:lang w:val="es-CU"/>
        </w:rPr>
        <w:t xml:space="preserve"> Artemisa, Cuba.</w:t>
      </w:r>
    </w:p>
    <w:p w:rsidR="000D0983" w:rsidRDefault="00F85D7B" w:rsidP="008A1437">
      <w:pPr>
        <w:spacing w:after="0" w:line="240" w:lineRule="auto"/>
        <w:ind w:left="0"/>
        <w:rPr>
          <w:bCs/>
          <w:szCs w:val="20"/>
          <w:lang w:val="es-CU"/>
        </w:rPr>
      </w:pPr>
      <w:r w:rsidRPr="00F85D7B">
        <w:rPr>
          <w:bCs/>
          <w:szCs w:val="20"/>
          <w:vertAlign w:val="superscript"/>
          <w:lang w:val="es-CU"/>
        </w:rPr>
        <w:t>2</w:t>
      </w:r>
      <w:r w:rsidR="000D0983" w:rsidRPr="00630189">
        <w:rPr>
          <w:bCs/>
          <w:szCs w:val="20"/>
          <w:lang w:val="es-CU"/>
        </w:rPr>
        <w:t>Universidad de Ciencias Médicas de Pinar del Rio. Pinar del Rio, Cuba.</w:t>
      </w:r>
    </w:p>
    <w:p w:rsidR="00D55D41" w:rsidRPr="00DC1F00" w:rsidRDefault="00D55D41" w:rsidP="0071087F">
      <w:pPr>
        <w:ind w:left="0" w:right="203" w:firstLine="0"/>
        <w:rPr>
          <w:lang w:val="es-MX"/>
        </w:rPr>
      </w:pPr>
    </w:p>
    <w:tbl>
      <w:tblPr>
        <w:tblStyle w:val="Tablaconcuadrcula"/>
        <w:tblW w:w="9900" w:type="dxa"/>
        <w:tblBorders>
          <w:top w:val="single" w:sz="12" w:space="0" w:color="2E74B5" w:themeColor="accent1" w:themeShade="BF"/>
          <w:left w:val="none" w:sz="0" w:space="0" w:color="auto"/>
          <w:bottom w:val="single" w:sz="12" w:space="0" w:color="2E74B5" w:themeColor="accent1" w:themeShade="BF"/>
          <w:right w:val="single" w:sz="12" w:space="0" w:color="2E74B5" w:themeColor="accent1" w:themeShade="BF"/>
          <w:insideH w:val="none" w:sz="0" w:space="0" w:color="auto"/>
          <w:insideV w:val="none" w:sz="0" w:space="0" w:color="auto"/>
        </w:tblBorders>
        <w:shd w:val="clear" w:color="auto" w:fill="BDD6EE" w:themeFill="accent1" w:themeFillTint="66"/>
        <w:tblLayout w:type="fixed"/>
        <w:tblLook w:val="04A0" w:firstRow="1" w:lastRow="0" w:firstColumn="1" w:lastColumn="0" w:noHBand="0" w:noVBand="1"/>
      </w:tblPr>
      <w:tblGrid>
        <w:gridCol w:w="1701"/>
        <w:gridCol w:w="8199"/>
      </w:tblGrid>
      <w:tr w:rsidR="00D55D41" w:rsidRPr="00451C51" w:rsidTr="00983A59">
        <w:trPr>
          <w:trHeight w:val="133"/>
        </w:trPr>
        <w:tc>
          <w:tcPr>
            <w:tcW w:w="1701" w:type="dxa"/>
            <w:shd w:val="clear" w:color="auto" w:fill="DEEAF6" w:themeFill="accent1" w:themeFillTint="33"/>
          </w:tcPr>
          <w:tbl>
            <w:tblPr>
              <w:tblW w:w="0" w:type="auto"/>
              <w:tblLayout w:type="fixed"/>
              <w:tblLook w:val="0000" w:firstRow="0" w:lastRow="0" w:firstColumn="0" w:lastColumn="0" w:noHBand="0" w:noVBand="0"/>
            </w:tblPr>
            <w:tblGrid>
              <w:gridCol w:w="1440"/>
            </w:tblGrid>
            <w:tr w:rsidR="00A53493" w:rsidRPr="00DC1F00" w:rsidTr="00705973">
              <w:trPr>
                <w:cantSplit/>
                <w:trHeight w:val="6849"/>
              </w:trPr>
              <w:tc>
                <w:tcPr>
                  <w:tcW w:w="1440" w:type="dxa"/>
                  <w:textDirection w:val="btLr"/>
                </w:tcPr>
                <w:p w:rsidR="00A53493" w:rsidRPr="00DC1F00" w:rsidRDefault="00A53493" w:rsidP="00E729E9">
                  <w:pPr>
                    <w:spacing w:line="240" w:lineRule="auto"/>
                    <w:rPr>
                      <w:sz w:val="12"/>
                      <w:szCs w:val="16"/>
                      <w:lang w:val="es-MX"/>
                    </w:rPr>
                  </w:pPr>
                  <w:r w:rsidRPr="00DC1F00">
                    <w:rPr>
                      <w:b/>
                      <w:sz w:val="12"/>
                      <w:szCs w:val="16"/>
                      <w:lang w:val="es-MX"/>
                    </w:rPr>
                    <w:t>Citación:</w:t>
                  </w:r>
                  <w:r w:rsidRPr="00DC1F00">
                    <w:rPr>
                      <w:sz w:val="12"/>
                      <w:szCs w:val="16"/>
                      <w:lang w:val="es-MX"/>
                    </w:rPr>
                    <w:t xml:space="preserve"> </w:t>
                  </w:r>
                  <w:r w:rsidR="0080534D" w:rsidRPr="00451C51">
                    <w:rPr>
                      <w:bCs/>
                      <w:sz w:val="12"/>
                      <w:szCs w:val="12"/>
                      <w:lang w:val="es-419"/>
                    </w:rPr>
                    <w:t xml:space="preserve">Dorta-Correa Y, Pérez-Gámez </w:t>
                  </w:r>
                  <w:r w:rsidR="00D85A97" w:rsidRPr="00451C51">
                    <w:rPr>
                      <w:bCs/>
                      <w:sz w:val="12"/>
                      <w:szCs w:val="12"/>
                      <w:lang w:val="es-419"/>
                    </w:rPr>
                    <w:t>T</w:t>
                  </w:r>
                  <w:r w:rsidR="005511CA" w:rsidRPr="00E729E9">
                    <w:rPr>
                      <w:sz w:val="12"/>
                      <w:szCs w:val="12"/>
                      <w:lang w:val="es-MX"/>
                    </w:rPr>
                    <w:t xml:space="preserve">, </w:t>
                  </w:r>
                  <w:r w:rsidR="0080534D" w:rsidRPr="00451C51">
                    <w:rPr>
                      <w:bCs/>
                      <w:sz w:val="12"/>
                      <w:szCs w:val="12"/>
                      <w:lang w:val="es-419"/>
                    </w:rPr>
                    <w:t>Pérez-Pérez</w:t>
                  </w:r>
                  <w:r w:rsidR="0080534D" w:rsidRPr="00E729E9">
                    <w:rPr>
                      <w:bCs/>
                      <w:sz w:val="12"/>
                      <w:szCs w:val="12"/>
                      <w:lang w:val="es-CU"/>
                    </w:rPr>
                    <w:t xml:space="preserve"> </w:t>
                  </w:r>
                  <w:r w:rsidR="00D85A97" w:rsidRPr="00E729E9">
                    <w:rPr>
                      <w:bCs/>
                      <w:sz w:val="12"/>
                      <w:szCs w:val="12"/>
                      <w:lang w:val="es-CU"/>
                    </w:rPr>
                    <w:t xml:space="preserve">Y, </w:t>
                  </w:r>
                  <w:r w:rsidR="00D85A97" w:rsidRPr="00451C51">
                    <w:rPr>
                      <w:bCs/>
                      <w:sz w:val="12"/>
                      <w:szCs w:val="12"/>
                      <w:lang w:val="es-419"/>
                    </w:rPr>
                    <w:t>Dorta-Correa Y, Travieso-Ramos</w:t>
                  </w:r>
                  <w:r w:rsidR="00D85A97" w:rsidRPr="00E729E9">
                    <w:rPr>
                      <w:bCs/>
                      <w:sz w:val="12"/>
                      <w:szCs w:val="12"/>
                      <w:lang w:val="es-CU"/>
                    </w:rPr>
                    <w:t xml:space="preserve"> N. </w:t>
                  </w:r>
                  <w:r w:rsidR="00E729E9" w:rsidRPr="00E729E9">
                    <w:rPr>
                      <w:bCs/>
                      <w:sz w:val="12"/>
                      <w:szCs w:val="12"/>
                      <w:lang w:val="es-CU"/>
                    </w:rPr>
                    <w:t xml:space="preserve"> </w:t>
                  </w:r>
                  <w:r w:rsidR="00E729E9" w:rsidRPr="00451C51">
                    <w:rPr>
                      <w:bCs/>
                      <w:sz w:val="12"/>
                      <w:szCs w:val="12"/>
                      <w:lang w:val="es-419"/>
                    </w:rPr>
                    <w:t>La interdisciplinariedad desde un enfoque integral en la rehabilitación protésica oral del adulto mayor</w:t>
                  </w:r>
                  <w:r w:rsidR="00A919D9" w:rsidRPr="001F58CC">
                    <w:rPr>
                      <w:sz w:val="12"/>
                      <w:szCs w:val="12"/>
                      <w:lang w:val="es-MX"/>
                    </w:rPr>
                    <w:t xml:space="preserve"> </w:t>
                  </w:r>
                  <w:r w:rsidRPr="001F58CC">
                    <w:rPr>
                      <w:sz w:val="12"/>
                      <w:szCs w:val="12"/>
                      <w:lang w:val="es-MX"/>
                    </w:rPr>
                    <w:t>Rev Ciencias</w:t>
                  </w:r>
                  <w:r w:rsidRPr="001F58CC">
                    <w:rPr>
                      <w:sz w:val="12"/>
                      <w:szCs w:val="16"/>
                      <w:lang w:val="es-MX"/>
                    </w:rPr>
                    <w:t xml:space="preserve"> Médica</w:t>
                  </w:r>
                  <w:r w:rsidR="008C5B96">
                    <w:rPr>
                      <w:sz w:val="12"/>
                      <w:szCs w:val="16"/>
                      <w:lang w:val="es-MX"/>
                    </w:rPr>
                    <w:t xml:space="preserve">s [Internet]. </w:t>
                  </w:r>
                  <w:r w:rsidRPr="00DC1F00">
                    <w:rPr>
                      <w:sz w:val="12"/>
                      <w:szCs w:val="16"/>
                      <w:lang w:val="es-MX"/>
                    </w:rPr>
                    <w:t xml:space="preserve">2026 </w:t>
                  </w:r>
                  <w:r w:rsidRPr="00DC1F00">
                    <w:rPr>
                      <w:sz w:val="12"/>
                      <w:szCs w:val="16"/>
                      <w:lang w:val="es-MX"/>
                    </w:rPr>
                    <w:tab/>
                    <w:t xml:space="preserve">[citado: </w:t>
                  </w:r>
                  <w:r w:rsidRPr="00DC1F00">
                    <w:rPr>
                      <w:sz w:val="12"/>
                      <w:szCs w:val="16"/>
                      <w:lang w:val="es-MX"/>
                    </w:rPr>
                    <w:tab/>
                    <w:t>fech</w:t>
                  </w:r>
                  <w:r w:rsidR="00A919D9" w:rsidRPr="00DC1F00">
                    <w:rPr>
                      <w:sz w:val="12"/>
                      <w:szCs w:val="16"/>
                      <w:lang w:val="es-MX"/>
                    </w:rPr>
                    <w:t xml:space="preserve">a </w:t>
                  </w:r>
                  <w:r w:rsidR="00A919D9" w:rsidRPr="00DC1F00">
                    <w:rPr>
                      <w:sz w:val="12"/>
                      <w:szCs w:val="16"/>
                      <w:lang w:val="es-MX"/>
                    </w:rPr>
                    <w:tab/>
                    <w:t xml:space="preserve">de </w:t>
                  </w:r>
                  <w:r w:rsidR="00A919D9" w:rsidRPr="00DC1F00">
                    <w:rPr>
                      <w:sz w:val="12"/>
                      <w:szCs w:val="16"/>
                      <w:lang w:val="es-MX"/>
                    </w:rPr>
                    <w:tab/>
                    <w:t xml:space="preserve">acceso]; </w:t>
                  </w:r>
                  <w:r w:rsidR="00A919D9" w:rsidRPr="00DC1F00">
                    <w:rPr>
                      <w:sz w:val="12"/>
                      <w:szCs w:val="16"/>
                      <w:lang w:val="es-MX"/>
                    </w:rPr>
                    <w:tab/>
                    <w:t xml:space="preserve">30(2026): </w:t>
                  </w:r>
                  <w:r w:rsidR="00A919D9" w:rsidRPr="00DC1F00">
                    <w:rPr>
                      <w:sz w:val="12"/>
                      <w:szCs w:val="16"/>
                      <w:lang w:val="es-MX"/>
                    </w:rPr>
                    <w:tab/>
                    <w:t>e7</w:t>
                  </w:r>
                  <w:r w:rsidR="008C5B96">
                    <w:rPr>
                      <w:sz w:val="12"/>
                      <w:szCs w:val="16"/>
                      <w:lang w:val="es-MX"/>
                    </w:rPr>
                    <w:t>2</w:t>
                  </w:r>
                  <w:r w:rsidR="001A73E9">
                    <w:rPr>
                      <w:sz w:val="12"/>
                      <w:szCs w:val="16"/>
                      <w:lang w:val="es-MX"/>
                    </w:rPr>
                    <w:t>06</w:t>
                  </w:r>
                  <w:r w:rsidR="008C5B96">
                    <w:rPr>
                      <w:sz w:val="12"/>
                      <w:szCs w:val="16"/>
                      <w:lang w:val="es-MX"/>
                    </w:rPr>
                    <w:t xml:space="preserve">. </w:t>
                  </w:r>
                  <w:r w:rsidR="003466C1">
                    <w:rPr>
                      <w:sz w:val="12"/>
                      <w:szCs w:val="16"/>
                      <w:lang w:val="es-MX"/>
                    </w:rPr>
                    <w:t xml:space="preserve">Disponible </w:t>
                  </w:r>
                  <w:r w:rsidRPr="00DC1F00">
                    <w:rPr>
                      <w:sz w:val="12"/>
                      <w:szCs w:val="16"/>
                      <w:lang w:val="es-MX"/>
                    </w:rPr>
                    <w:t xml:space="preserve">en: </w:t>
                  </w:r>
                  <w:hyperlink r:id="rId15">
                    <w:r w:rsidRPr="00DC1F00">
                      <w:rPr>
                        <w:color w:val="0000FF"/>
                        <w:sz w:val="12"/>
                        <w:szCs w:val="16"/>
                        <w:u w:val="single" w:color="0000FF"/>
                        <w:lang w:val="es-MX"/>
                      </w:rPr>
                      <w:t>http://revcmpinar.sld.cu/index.php/publicaciones/article/view/</w:t>
                    </w:r>
                  </w:hyperlink>
                  <w:hyperlink r:id="rId16">
                    <w:r w:rsidRPr="00DC1F00">
                      <w:rPr>
                        <w:color w:val="0000FF"/>
                        <w:sz w:val="12"/>
                        <w:szCs w:val="16"/>
                        <w:u w:val="single" w:color="0000FF"/>
                        <w:lang w:val="es-MX"/>
                      </w:rPr>
                      <w:t>7</w:t>
                    </w:r>
                    <w:r w:rsidR="001A73E9">
                      <w:rPr>
                        <w:color w:val="0000FF"/>
                        <w:sz w:val="12"/>
                        <w:szCs w:val="16"/>
                        <w:u w:val="single" w:color="0000FF"/>
                        <w:lang w:val="es-MX"/>
                      </w:rPr>
                      <w:t>206</w:t>
                    </w:r>
                  </w:hyperlink>
                  <w:hyperlink r:id="rId17">
                    <w:r w:rsidRPr="00DC1F00">
                      <w:rPr>
                        <w:sz w:val="12"/>
                        <w:szCs w:val="16"/>
                        <w:lang w:val="es-MX"/>
                      </w:rPr>
                      <w:t xml:space="preserve"> </w:t>
                    </w:r>
                  </w:hyperlink>
                  <w:r w:rsidRPr="00DC1F00">
                    <w:rPr>
                      <w:sz w:val="12"/>
                      <w:szCs w:val="16"/>
                      <w:lang w:val="es-MX"/>
                    </w:rPr>
                    <w:t xml:space="preserve"> </w:t>
                  </w:r>
                </w:p>
                <w:p w:rsidR="00A53493" w:rsidRPr="00DC1F00" w:rsidRDefault="00A53493" w:rsidP="00A53493">
                  <w:pPr>
                    <w:spacing w:after="0" w:line="240" w:lineRule="auto"/>
                    <w:ind w:left="11" w:right="203"/>
                    <w:rPr>
                      <w:b/>
                      <w:sz w:val="12"/>
                      <w:szCs w:val="16"/>
                      <w:lang w:val="es-MX"/>
                    </w:rPr>
                  </w:pPr>
                </w:p>
                <w:p w:rsidR="003F6FAF" w:rsidRPr="00C203DC" w:rsidRDefault="001271E3" w:rsidP="003F6FAF">
                  <w:pPr>
                    <w:spacing w:after="0" w:line="240" w:lineRule="auto"/>
                    <w:ind w:left="11" w:right="203"/>
                    <w:rPr>
                      <w:sz w:val="12"/>
                      <w:szCs w:val="16"/>
                      <w:lang w:val="es-MX"/>
                    </w:rPr>
                  </w:pPr>
                  <w:r w:rsidRPr="00DC1F00">
                    <w:rPr>
                      <w:b/>
                      <w:sz w:val="12"/>
                      <w:szCs w:val="16"/>
                      <w:lang w:val="es-MX"/>
                    </w:rPr>
                    <w:t xml:space="preserve">  </w:t>
                  </w:r>
                  <w:r w:rsidR="003F6FAF" w:rsidRPr="00C203DC">
                    <w:rPr>
                      <w:b/>
                      <w:sz w:val="12"/>
                      <w:szCs w:val="16"/>
                      <w:lang w:val="es-MX"/>
                    </w:rPr>
                    <w:t xml:space="preserve">Recibido: </w:t>
                  </w:r>
                  <w:r w:rsidR="003F6FAF" w:rsidRPr="00C203DC">
                    <w:rPr>
                      <w:sz w:val="12"/>
                      <w:szCs w:val="16"/>
                      <w:lang w:val="es-MX"/>
                    </w:rPr>
                    <w:t xml:space="preserve">14 de enero de 2026 </w:t>
                  </w:r>
                </w:p>
                <w:p w:rsidR="003F6FAF" w:rsidRPr="00C203DC" w:rsidRDefault="003F6FAF" w:rsidP="003F6FAF">
                  <w:pPr>
                    <w:spacing w:after="0" w:line="240" w:lineRule="auto"/>
                    <w:ind w:left="11" w:right="203"/>
                    <w:rPr>
                      <w:sz w:val="12"/>
                      <w:szCs w:val="16"/>
                      <w:lang w:val="es-MX"/>
                    </w:rPr>
                  </w:pPr>
                  <w:r w:rsidRPr="00C203DC">
                    <w:rPr>
                      <w:b/>
                      <w:sz w:val="12"/>
                      <w:szCs w:val="16"/>
                      <w:lang w:val="es-MX"/>
                    </w:rPr>
                    <w:t xml:space="preserve">  Aceptado: </w:t>
                  </w:r>
                  <w:r w:rsidRPr="00C203DC">
                    <w:rPr>
                      <w:sz w:val="12"/>
                      <w:szCs w:val="16"/>
                      <w:lang w:val="es-MX"/>
                    </w:rPr>
                    <w:t xml:space="preserve">16 de enero de 2026 </w:t>
                  </w:r>
                </w:p>
                <w:p w:rsidR="00A53493" w:rsidRPr="00DC1F00" w:rsidRDefault="003F6FAF" w:rsidP="001A73E9">
                  <w:pPr>
                    <w:spacing w:after="0" w:line="240" w:lineRule="auto"/>
                    <w:ind w:left="11" w:right="203"/>
                    <w:rPr>
                      <w:sz w:val="14"/>
                      <w:szCs w:val="16"/>
                      <w:lang w:val="es-MX"/>
                    </w:rPr>
                  </w:pPr>
                  <w:r w:rsidRPr="00C203DC">
                    <w:rPr>
                      <w:b/>
                      <w:sz w:val="12"/>
                      <w:szCs w:val="16"/>
                      <w:lang w:val="es-MX"/>
                    </w:rPr>
                    <w:t xml:space="preserve">  Publicado: </w:t>
                  </w:r>
                  <w:r w:rsidRPr="00C203DC">
                    <w:rPr>
                      <w:sz w:val="12"/>
                      <w:szCs w:val="16"/>
                      <w:lang w:val="es-MX"/>
                    </w:rPr>
                    <w:t>1</w:t>
                  </w:r>
                  <w:r w:rsidR="001A73E9">
                    <w:rPr>
                      <w:sz w:val="12"/>
                      <w:szCs w:val="16"/>
                      <w:lang w:val="es-MX"/>
                    </w:rPr>
                    <w:t>3</w:t>
                  </w:r>
                  <w:r w:rsidRPr="00C203DC">
                    <w:rPr>
                      <w:sz w:val="12"/>
                      <w:szCs w:val="16"/>
                      <w:lang w:val="es-MX"/>
                    </w:rPr>
                    <w:t xml:space="preserve"> de </w:t>
                  </w:r>
                  <w:r w:rsidR="001A73E9">
                    <w:rPr>
                      <w:sz w:val="12"/>
                      <w:szCs w:val="16"/>
                      <w:lang w:val="es-MX"/>
                    </w:rPr>
                    <w:t>abril</w:t>
                  </w:r>
                  <w:r w:rsidRPr="00C203DC">
                    <w:rPr>
                      <w:sz w:val="12"/>
                      <w:szCs w:val="16"/>
                      <w:lang w:val="es-MX"/>
                    </w:rPr>
                    <w:t xml:space="preserve"> de 2026</w:t>
                  </w:r>
                </w:p>
              </w:tc>
            </w:tr>
          </w:tbl>
          <w:p w:rsidR="00D55D41" w:rsidRPr="00DC1F00" w:rsidRDefault="00D55D41" w:rsidP="007B46F1">
            <w:pPr>
              <w:spacing w:after="0" w:line="259" w:lineRule="auto"/>
              <w:ind w:left="0" w:firstLine="0"/>
              <w:jc w:val="left"/>
              <w:rPr>
                <w:lang w:val="es-MX"/>
              </w:rPr>
            </w:pPr>
          </w:p>
        </w:tc>
        <w:tc>
          <w:tcPr>
            <w:tcW w:w="8199" w:type="dxa"/>
            <w:shd w:val="clear" w:color="auto" w:fill="BDD6EE" w:themeFill="accent1" w:themeFillTint="66"/>
          </w:tcPr>
          <w:p w:rsidR="00A53493" w:rsidRPr="00DC1F00" w:rsidRDefault="00A53493" w:rsidP="007B46F1">
            <w:pPr>
              <w:spacing w:after="0" w:line="259" w:lineRule="auto"/>
              <w:ind w:left="0" w:firstLine="0"/>
              <w:rPr>
                <w:b/>
                <w:sz w:val="18"/>
                <w:lang w:val="es-MX"/>
              </w:rPr>
            </w:pPr>
          </w:p>
          <w:p w:rsidR="00D55D41" w:rsidRPr="00DC1F00" w:rsidRDefault="00D55D41" w:rsidP="007B46F1">
            <w:pPr>
              <w:spacing w:after="0" w:line="259" w:lineRule="auto"/>
              <w:ind w:left="0" w:firstLine="0"/>
              <w:rPr>
                <w:b/>
                <w:sz w:val="18"/>
                <w:szCs w:val="18"/>
                <w:lang w:val="es-MX"/>
              </w:rPr>
            </w:pPr>
            <w:r w:rsidRPr="00DC1F00">
              <w:rPr>
                <w:b/>
                <w:sz w:val="18"/>
                <w:szCs w:val="18"/>
                <w:lang w:val="es-MX"/>
              </w:rPr>
              <w:t xml:space="preserve">RESUMEN </w:t>
            </w:r>
          </w:p>
          <w:p w:rsidR="00A53493" w:rsidRPr="00DC1F00" w:rsidRDefault="00A53493" w:rsidP="007B46F1">
            <w:pPr>
              <w:spacing w:after="0" w:line="259" w:lineRule="auto"/>
              <w:ind w:left="0" w:firstLine="0"/>
              <w:rPr>
                <w:b/>
                <w:sz w:val="18"/>
                <w:szCs w:val="18"/>
                <w:lang w:val="es-MX"/>
              </w:rPr>
            </w:pPr>
          </w:p>
          <w:p w:rsidR="000F2A48" w:rsidRPr="00451C51" w:rsidRDefault="000F2A48" w:rsidP="000F2A48">
            <w:pPr>
              <w:spacing w:line="240" w:lineRule="auto"/>
              <w:rPr>
                <w:szCs w:val="20"/>
                <w:lang w:val="es-419"/>
              </w:rPr>
            </w:pPr>
            <w:r w:rsidRPr="00451C51">
              <w:rPr>
                <w:b/>
                <w:bCs/>
                <w:szCs w:val="20"/>
                <w:lang w:val="es-419"/>
              </w:rPr>
              <w:t xml:space="preserve">Introducción: </w:t>
            </w:r>
            <w:r w:rsidRPr="00451C51">
              <w:rPr>
                <w:szCs w:val="20"/>
                <w:lang w:val="es-419"/>
              </w:rPr>
              <w:t xml:space="preserve">la rehabilitación protésica oral en el adulto mayor representa un desafío clínico y social que requiere una visión integral de la salud. </w:t>
            </w:r>
          </w:p>
          <w:p w:rsidR="000F2A48" w:rsidRPr="00451C51" w:rsidRDefault="000F2A48" w:rsidP="000F2A48">
            <w:pPr>
              <w:spacing w:line="240" w:lineRule="auto"/>
              <w:rPr>
                <w:szCs w:val="20"/>
                <w:lang w:val="es-419"/>
              </w:rPr>
            </w:pPr>
            <w:r w:rsidRPr="00451C51">
              <w:rPr>
                <w:b/>
                <w:bCs/>
                <w:szCs w:val="20"/>
                <w:lang w:val="es-419"/>
              </w:rPr>
              <w:t xml:space="preserve">Objetivo: </w:t>
            </w:r>
            <w:r w:rsidRPr="00451C51">
              <w:rPr>
                <w:szCs w:val="20"/>
                <w:lang w:val="es-419"/>
              </w:rPr>
              <w:t xml:space="preserve">describir la importancia de la interdisciplinariedad desde un enfoque integral en la rehabilitación protésica oral del adulto mayor. </w:t>
            </w:r>
          </w:p>
          <w:p w:rsidR="000F2A48" w:rsidRPr="00451C51" w:rsidRDefault="000F2A48" w:rsidP="000F2A48">
            <w:pPr>
              <w:spacing w:line="240" w:lineRule="auto"/>
              <w:rPr>
                <w:szCs w:val="20"/>
                <w:lang w:val="es-419"/>
              </w:rPr>
            </w:pPr>
            <w:r w:rsidRPr="00451C51">
              <w:rPr>
                <w:b/>
                <w:bCs/>
                <w:szCs w:val="20"/>
                <w:lang w:val="es-419"/>
              </w:rPr>
              <w:t xml:space="preserve">Métodos: </w:t>
            </w:r>
            <w:r w:rsidRPr="00451C51">
              <w:rPr>
                <w:szCs w:val="20"/>
                <w:lang w:val="es-419"/>
              </w:rPr>
              <w:t xml:space="preserve">se desarrolló una revisión de literatura científica y académica enfocada en la interdisciplinariedad en salud integral y su aplicación en la rehabilitación protésica oral del adulto mayor. La revisión se realizó entre enero de 2024 y enero de 2025, utilizando bases de datos reconocidas como PubMed, SciELO, Dialnet, Medigraphic y Google Scholar. Se seleccionaron artículos publicados entre 2020 y 2025. </w:t>
            </w:r>
          </w:p>
          <w:p w:rsidR="000F2A48" w:rsidRPr="00451C51" w:rsidRDefault="000F2A48" w:rsidP="000F2A48">
            <w:pPr>
              <w:spacing w:line="240" w:lineRule="auto"/>
              <w:rPr>
                <w:szCs w:val="20"/>
                <w:lang w:val="es-419"/>
              </w:rPr>
            </w:pPr>
            <w:r w:rsidRPr="00451C51">
              <w:rPr>
                <w:b/>
                <w:bCs/>
                <w:szCs w:val="20"/>
                <w:lang w:val="es-419"/>
              </w:rPr>
              <w:t xml:space="preserve">Resultados: </w:t>
            </w:r>
            <w:r w:rsidRPr="00451C51">
              <w:rPr>
                <w:szCs w:val="20"/>
                <w:lang w:val="es-419"/>
              </w:rPr>
              <w:t xml:space="preserve">se demuestra la importancia de la interdisciplinariedad en el abordaje de las necesidades protésicas de esta población, considerando no solo los aspectos odontológicos, sino también los factores médicos, psicológicos, nutricionales y sociales que inciden en su bienestar. Se propone un modelo de atención centrado en el paciente, sustentado en la colaboración entre profesionales de distintas disciplinas, con el objetivo de mejorar la calidad de vida y la funcionalidad oral del adulto mayor. </w:t>
            </w:r>
          </w:p>
          <w:p w:rsidR="000F2A48" w:rsidRPr="00451C51" w:rsidRDefault="000F2A48" w:rsidP="000F2A48">
            <w:pPr>
              <w:spacing w:line="240" w:lineRule="auto"/>
              <w:rPr>
                <w:szCs w:val="20"/>
                <w:lang w:val="es-419"/>
              </w:rPr>
            </w:pPr>
            <w:r w:rsidRPr="00451C51">
              <w:rPr>
                <w:b/>
                <w:bCs/>
                <w:szCs w:val="20"/>
                <w:lang w:val="es-419"/>
              </w:rPr>
              <w:t xml:space="preserve">Conclusiones: </w:t>
            </w:r>
            <w:r w:rsidRPr="00451C51">
              <w:rPr>
                <w:szCs w:val="20"/>
                <w:lang w:val="es-419"/>
              </w:rPr>
              <w:t>la interdisciplinariedad, enmarcada en un enfoque integral de salud, permite una atención más humana, eficiente y efectiva. Promover la colaboración entre disciplinas no solo mejora los resultados clínicos, sino que también dignifica el proceso de envejecimiento, reconociendo al adulto mayor como un sujeto activo y complejo en su cuidado.</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b/>
                <w:bCs/>
                <w:szCs w:val="20"/>
                <w:lang w:val="es-419"/>
              </w:rPr>
              <w:t xml:space="preserve">Palabras clave: </w:t>
            </w:r>
            <w:r w:rsidR="00451C51" w:rsidRPr="00451C51">
              <w:rPr>
                <w:bCs/>
                <w:szCs w:val="20"/>
                <w:lang w:val="es-419"/>
              </w:rPr>
              <w:t xml:space="preserve">Práctica Integral de Atención; </w:t>
            </w:r>
            <w:r w:rsidR="00451C51" w:rsidRPr="00451C51">
              <w:rPr>
                <w:rStyle w:val="highlight"/>
                <w:bCs/>
                <w:szCs w:val="20"/>
                <w:lang w:val="es-419"/>
              </w:rPr>
              <w:t>Rehabilitación</w:t>
            </w:r>
            <w:r w:rsidR="00451C51" w:rsidRPr="00451C51">
              <w:rPr>
                <w:bCs/>
                <w:szCs w:val="20"/>
                <w:lang w:val="es-419"/>
              </w:rPr>
              <w:t xml:space="preserve"> Bucal; Anciano; </w:t>
            </w:r>
            <w:r w:rsidR="00451C51" w:rsidRPr="00451C51">
              <w:rPr>
                <w:szCs w:val="20"/>
                <w:lang w:val="es-419"/>
              </w:rPr>
              <w:t>Prótesis Dental.</w:t>
            </w:r>
          </w:p>
          <w:p w:rsidR="00D55D41" w:rsidRPr="00DC1F00" w:rsidRDefault="00D55D41" w:rsidP="00983A59">
            <w:pPr>
              <w:shd w:val="clear" w:color="auto" w:fill="BDD6EE" w:themeFill="accent1" w:themeFillTint="66"/>
              <w:spacing w:after="0" w:line="240" w:lineRule="auto"/>
              <w:ind w:left="0" w:firstLine="0"/>
              <w:rPr>
                <w:rFonts w:eastAsia="Roboto" w:cs="Roboto"/>
                <w:sz w:val="18"/>
                <w:szCs w:val="18"/>
                <w:lang w:val="es-CU"/>
              </w:rPr>
            </w:pPr>
          </w:p>
        </w:tc>
      </w:tr>
    </w:tbl>
    <w:p w:rsidR="00134E0F" w:rsidRDefault="00D55D41" w:rsidP="005F339C">
      <w:pPr>
        <w:spacing w:after="0" w:line="259" w:lineRule="auto"/>
        <w:ind w:left="0" w:firstLine="0"/>
        <w:jc w:val="left"/>
        <w:rPr>
          <w:lang w:val="es-MX"/>
        </w:rPr>
      </w:pPr>
      <w:r w:rsidRPr="00DC1F00">
        <w:rPr>
          <w:lang w:val="es-MX"/>
        </w:rPr>
        <w:t xml:space="preserve"> </w:t>
      </w:r>
      <w:r w:rsidRPr="00DC1F00">
        <w:rPr>
          <w:lang w:val="es-MX"/>
        </w:rPr>
        <w:tab/>
        <w:t xml:space="preserve"> </w:t>
      </w:r>
    </w:p>
    <w:p w:rsidR="003466C1" w:rsidRDefault="003466C1" w:rsidP="005F339C">
      <w:pPr>
        <w:spacing w:after="0" w:line="259" w:lineRule="auto"/>
        <w:ind w:left="0" w:firstLine="0"/>
        <w:jc w:val="left"/>
        <w:rPr>
          <w:lang w:val="es-MX"/>
        </w:rPr>
      </w:pPr>
    </w:p>
    <w:p w:rsidR="003466C1" w:rsidRDefault="003466C1" w:rsidP="005F339C">
      <w:pPr>
        <w:spacing w:after="0" w:line="259" w:lineRule="auto"/>
        <w:ind w:left="0" w:firstLine="0"/>
        <w:jc w:val="left"/>
        <w:rPr>
          <w:lang w:val="es-MX"/>
        </w:rPr>
      </w:pPr>
    </w:p>
    <w:p w:rsidR="003466C1" w:rsidRPr="00DC1F00" w:rsidRDefault="003466C1" w:rsidP="005F339C">
      <w:pPr>
        <w:spacing w:after="0" w:line="259" w:lineRule="auto"/>
        <w:ind w:left="0" w:firstLine="0"/>
        <w:jc w:val="left"/>
        <w:rPr>
          <w:lang w:val="es-MX"/>
        </w:rPr>
      </w:pPr>
    </w:p>
    <w:tbl>
      <w:tblPr>
        <w:tblStyle w:val="Tablaconcuadrcula"/>
        <w:tblW w:w="0" w:type="auto"/>
        <w:tblBorders>
          <w:top w:val="single" w:sz="12" w:space="0" w:color="0070C0"/>
          <w:left w:val="none" w:sz="0" w:space="0" w:color="auto"/>
          <w:bottom w:val="single" w:sz="12" w:space="0" w:color="0070C0"/>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4919"/>
        <w:gridCol w:w="4920"/>
      </w:tblGrid>
      <w:tr w:rsidR="00857302" w:rsidRPr="00451C51" w:rsidTr="00627850">
        <w:tc>
          <w:tcPr>
            <w:tcW w:w="4919" w:type="dxa"/>
            <w:shd w:val="clear" w:color="auto" w:fill="DEEAF6" w:themeFill="accent1" w:themeFillTint="33"/>
          </w:tcPr>
          <w:p w:rsidR="00E65F5C" w:rsidRPr="00B70071" w:rsidRDefault="00E65F5C" w:rsidP="00857302">
            <w:pPr>
              <w:spacing w:after="0" w:line="259" w:lineRule="auto"/>
              <w:ind w:left="0" w:firstLine="0"/>
              <w:rPr>
                <w:b/>
                <w:sz w:val="16"/>
                <w:szCs w:val="18"/>
                <w:lang w:val="es-CU"/>
              </w:rPr>
            </w:pPr>
          </w:p>
          <w:p w:rsidR="00A76234" w:rsidRPr="00B70071" w:rsidRDefault="00A76234" w:rsidP="00A76234">
            <w:pPr>
              <w:shd w:val="clear" w:color="auto" w:fill="DEEAF6" w:themeFill="accent1" w:themeFillTint="33"/>
              <w:spacing w:after="0" w:line="240" w:lineRule="auto"/>
              <w:rPr>
                <w:rFonts w:eastAsia="Calibri" w:cs="Arial"/>
                <w:b/>
                <w:sz w:val="16"/>
                <w:szCs w:val="18"/>
              </w:rPr>
            </w:pPr>
            <w:r w:rsidRPr="00B70071">
              <w:rPr>
                <w:rFonts w:eastAsia="Calibri" w:cs="Arial"/>
                <w:b/>
                <w:sz w:val="16"/>
                <w:szCs w:val="18"/>
              </w:rPr>
              <w:t>ABSTRACT</w:t>
            </w:r>
          </w:p>
          <w:p w:rsidR="00A76234" w:rsidRPr="00B70071" w:rsidRDefault="00A76234" w:rsidP="00A76234">
            <w:pPr>
              <w:shd w:val="clear" w:color="auto" w:fill="DEEAF6" w:themeFill="accent1" w:themeFillTint="33"/>
              <w:spacing w:after="0" w:line="240" w:lineRule="auto"/>
              <w:rPr>
                <w:rFonts w:eastAsia="Calibri" w:cs="Arial"/>
                <w:b/>
                <w:sz w:val="16"/>
                <w:szCs w:val="18"/>
              </w:rPr>
            </w:pPr>
          </w:p>
          <w:p w:rsidR="000F2A48" w:rsidRPr="00451C51" w:rsidRDefault="000F2A48" w:rsidP="000F2A48">
            <w:pPr>
              <w:pStyle w:val="NormalWeb"/>
              <w:spacing w:before="0" w:beforeAutospacing="0" w:after="0" w:afterAutospacing="0"/>
              <w:jc w:val="both"/>
              <w:rPr>
                <w:rFonts w:ascii="Verdana" w:hAnsi="Verdana"/>
                <w:sz w:val="16"/>
                <w:szCs w:val="18"/>
                <w:lang w:val="en-US"/>
              </w:rPr>
            </w:pPr>
            <w:r w:rsidRPr="00451C51">
              <w:rPr>
                <w:rStyle w:val="Textoennegrita"/>
                <w:rFonts w:ascii="Verdana" w:hAnsi="Verdana"/>
                <w:sz w:val="16"/>
                <w:szCs w:val="18"/>
                <w:lang w:val="en-US"/>
              </w:rPr>
              <w:t>Introduction:</w:t>
            </w:r>
            <w:r w:rsidRPr="00451C51">
              <w:rPr>
                <w:rFonts w:ascii="Verdana" w:hAnsi="Verdana"/>
                <w:sz w:val="16"/>
                <w:szCs w:val="18"/>
                <w:lang w:val="en-US"/>
              </w:rPr>
              <w:t xml:space="preserve"> oral prosthetic rehabilitation in the elderly represents a clinical and social challenge that requires a comprehensive vision of health. </w:t>
            </w:r>
          </w:p>
          <w:p w:rsidR="000F2A48" w:rsidRPr="00451C51" w:rsidRDefault="000F2A48" w:rsidP="000F2A48">
            <w:pPr>
              <w:pStyle w:val="NormalWeb"/>
              <w:spacing w:before="0" w:beforeAutospacing="0" w:after="0" w:afterAutospacing="0"/>
              <w:jc w:val="both"/>
              <w:rPr>
                <w:rFonts w:ascii="Verdana" w:hAnsi="Verdana"/>
                <w:sz w:val="16"/>
                <w:szCs w:val="18"/>
                <w:lang w:val="en-US"/>
              </w:rPr>
            </w:pPr>
            <w:r w:rsidRPr="00451C51">
              <w:rPr>
                <w:rStyle w:val="Textoennegrita"/>
                <w:rFonts w:ascii="Verdana" w:hAnsi="Verdana"/>
                <w:sz w:val="16"/>
                <w:szCs w:val="18"/>
                <w:lang w:val="en-US"/>
              </w:rPr>
              <w:t>Objective:</w:t>
            </w:r>
            <w:r w:rsidRPr="00451C51">
              <w:rPr>
                <w:rFonts w:ascii="Verdana" w:hAnsi="Verdana"/>
                <w:sz w:val="16"/>
                <w:szCs w:val="18"/>
                <w:lang w:val="en-US"/>
              </w:rPr>
              <w:t xml:space="preserve"> to describe the importance of interdisciplinarity from a comprehensive approach in oral prosthetic rehabilitation of the elderly. </w:t>
            </w:r>
          </w:p>
          <w:p w:rsidR="000F2A48" w:rsidRPr="00451C51" w:rsidRDefault="000F2A48" w:rsidP="000F2A48">
            <w:pPr>
              <w:pStyle w:val="NormalWeb"/>
              <w:spacing w:before="0" w:beforeAutospacing="0" w:after="0" w:afterAutospacing="0"/>
              <w:jc w:val="both"/>
              <w:rPr>
                <w:rFonts w:ascii="Verdana" w:hAnsi="Verdana"/>
                <w:sz w:val="16"/>
                <w:szCs w:val="18"/>
                <w:lang w:val="en-US"/>
              </w:rPr>
            </w:pPr>
            <w:r w:rsidRPr="00451C51">
              <w:rPr>
                <w:rStyle w:val="Textoennegrita"/>
                <w:rFonts w:ascii="Verdana" w:hAnsi="Verdana"/>
                <w:sz w:val="16"/>
                <w:szCs w:val="18"/>
                <w:lang w:val="en-US"/>
              </w:rPr>
              <w:t>Methods:</w:t>
            </w:r>
            <w:r w:rsidRPr="00451C51">
              <w:rPr>
                <w:rFonts w:ascii="Verdana" w:hAnsi="Verdana"/>
                <w:sz w:val="16"/>
                <w:szCs w:val="18"/>
                <w:lang w:val="en-US"/>
              </w:rPr>
              <w:t xml:space="preserve"> a review of scientific and academic literature focused on interdisciplinarity in comprehensive health and its application in oral prosthetic rehabilitation of the elderly was conducted. The review was carried out between January 2024 and January 2025, using recognized databases such as PubMed, SciELO, Dialnet, Medigraphic, and Google Scholar. Articles published between 2020 and 2025 were selected. </w:t>
            </w:r>
          </w:p>
          <w:p w:rsidR="000F2A48" w:rsidRPr="00451C51" w:rsidRDefault="000F2A48" w:rsidP="000F2A48">
            <w:pPr>
              <w:pStyle w:val="NormalWeb"/>
              <w:spacing w:before="0" w:beforeAutospacing="0" w:after="0" w:afterAutospacing="0"/>
              <w:jc w:val="both"/>
              <w:rPr>
                <w:rFonts w:ascii="Verdana" w:hAnsi="Verdana"/>
                <w:sz w:val="16"/>
                <w:szCs w:val="18"/>
                <w:lang w:val="en-US"/>
              </w:rPr>
            </w:pPr>
            <w:r w:rsidRPr="00451C51">
              <w:rPr>
                <w:rStyle w:val="Textoennegrita"/>
                <w:rFonts w:ascii="Verdana" w:hAnsi="Verdana"/>
                <w:sz w:val="16"/>
                <w:szCs w:val="18"/>
                <w:lang w:val="en-US"/>
              </w:rPr>
              <w:t>Results:</w:t>
            </w:r>
            <w:r w:rsidRPr="00451C51">
              <w:rPr>
                <w:rFonts w:ascii="Verdana" w:hAnsi="Verdana"/>
                <w:sz w:val="16"/>
                <w:szCs w:val="18"/>
                <w:lang w:val="en-US"/>
              </w:rPr>
              <w:t xml:space="preserve"> the importance of interdisciplinarity in addressing the prosthetic needs of this population is demonstrated, considering not only dental aspects but also medical, psychological, nutritional, and social factors that affect their well-being. A patient-centered care model is proposed, supported by collaboration among professionals from different disciplines, with the aim of improving the quality of life and oral functionality of the elderly. </w:t>
            </w:r>
          </w:p>
          <w:p w:rsidR="000F2A48" w:rsidRPr="00451C51" w:rsidRDefault="000F2A48" w:rsidP="000F2A48">
            <w:pPr>
              <w:pStyle w:val="NormalWeb"/>
              <w:spacing w:before="0" w:beforeAutospacing="0" w:after="0" w:afterAutospacing="0"/>
              <w:jc w:val="both"/>
              <w:rPr>
                <w:rFonts w:ascii="Verdana" w:hAnsi="Verdana"/>
                <w:sz w:val="16"/>
                <w:szCs w:val="18"/>
                <w:lang w:val="en-US"/>
              </w:rPr>
            </w:pPr>
            <w:r w:rsidRPr="00451C51">
              <w:rPr>
                <w:rStyle w:val="Textoennegrita"/>
                <w:rFonts w:ascii="Verdana" w:hAnsi="Verdana"/>
                <w:sz w:val="16"/>
                <w:szCs w:val="18"/>
                <w:lang w:val="en-US"/>
              </w:rPr>
              <w:t>Conclusions:</w:t>
            </w:r>
            <w:r w:rsidRPr="00451C51">
              <w:rPr>
                <w:rFonts w:ascii="Verdana" w:hAnsi="Verdana"/>
                <w:sz w:val="16"/>
                <w:szCs w:val="18"/>
                <w:lang w:val="en-US"/>
              </w:rPr>
              <w:t xml:space="preserve"> interdisciplinarity, framed within a comprehensive health approach, enables more humane, efficient, and effective care. Promoting collaboration among disciplines not only improves clinical outcomes but also dignifies the aging process, recognizing the elderly as active and complex subjects in their care.</w:t>
            </w:r>
          </w:p>
          <w:p w:rsidR="000F2A48" w:rsidRPr="00451C51" w:rsidRDefault="000F2A48" w:rsidP="000F2A48">
            <w:pPr>
              <w:pStyle w:val="NormalWeb"/>
              <w:spacing w:before="0" w:beforeAutospacing="0" w:after="0" w:afterAutospacing="0"/>
              <w:jc w:val="both"/>
              <w:rPr>
                <w:rFonts w:ascii="Verdana" w:hAnsi="Verdana"/>
                <w:sz w:val="16"/>
                <w:szCs w:val="18"/>
                <w:lang w:val="en-US"/>
              </w:rPr>
            </w:pPr>
          </w:p>
          <w:p w:rsidR="000F2A48" w:rsidRPr="00B70071" w:rsidRDefault="000F2A48" w:rsidP="000F2A48">
            <w:pPr>
              <w:spacing w:line="240" w:lineRule="auto"/>
              <w:rPr>
                <w:bCs/>
                <w:sz w:val="16"/>
                <w:szCs w:val="18"/>
              </w:rPr>
            </w:pPr>
            <w:r w:rsidRPr="00B70071">
              <w:rPr>
                <w:b/>
                <w:bCs/>
                <w:sz w:val="16"/>
                <w:szCs w:val="18"/>
              </w:rPr>
              <w:t xml:space="preserve">Keywords: </w:t>
            </w:r>
            <w:r w:rsidR="00451C51" w:rsidRPr="00B70071">
              <w:rPr>
                <w:bCs/>
                <w:sz w:val="16"/>
                <w:szCs w:val="18"/>
              </w:rPr>
              <w:t>Integral Healthcare Practice; Mouth Rehabilitation; Aged; Dental Prosthesis.</w:t>
            </w:r>
          </w:p>
          <w:p w:rsidR="000F2A48" w:rsidRPr="00451C51" w:rsidRDefault="000F2A48" w:rsidP="000F2A48">
            <w:pPr>
              <w:pStyle w:val="NormalWeb"/>
              <w:spacing w:before="0" w:beforeAutospacing="0" w:after="0" w:afterAutospacing="0"/>
              <w:jc w:val="both"/>
              <w:rPr>
                <w:rFonts w:ascii="Verdana" w:hAnsi="Verdana"/>
                <w:sz w:val="16"/>
                <w:szCs w:val="18"/>
                <w:lang w:val="en-US"/>
              </w:rPr>
            </w:pPr>
          </w:p>
          <w:p w:rsidR="00857302" w:rsidRPr="00B70071" w:rsidRDefault="00857302" w:rsidP="00857302">
            <w:pPr>
              <w:spacing w:after="0" w:line="259" w:lineRule="auto"/>
              <w:ind w:left="0" w:firstLine="0"/>
              <w:rPr>
                <w:sz w:val="16"/>
                <w:szCs w:val="18"/>
              </w:rPr>
            </w:pPr>
          </w:p>
        </w:tc>
        <w:tc>
          <w:tcPr>
            <w:tcW w:w="4920" w:type="dxa"/>
            <w:shd w:val="clear" w:color="auto" w:fill="DEEAF6" w:themeFill="accent1" w:themeFillTint="33"/>
          </w:tcPr>
          <w:p w:rsidR="00E65F5C" w:rsidRPr="00B70071" w:rsidRDefault="00E65F5C" w:rsidP="00857302">
            <w:pPr>
              <w:spacing w:after="0" w:line="259" w:lineRule="auto"/>
              <w:ind w:left="0" w:firstLine="0"/>
              <w:rPr>
                <w:b/>
                <w:sz w:val="16"/>
                <w:szCs w:val="18"/>
              </w:rPr>
            </w:pPr>
          </w:p>
          <w:p w:rsidR="00A76234" w:rsidRPr="00B70071" w:rsidRDefault="00A76234" w:rsidP="00A76234">
            <w:pPr>
              <w:shd w:val="clear" w:color="auto" w:fill="DEEAF6" w:themeFill="accent1" w:themeFillTint="33"/>
              <w:spacing w:after="0" w:line="240" w:lineRule="auto"/>
              <w:rPr>
                <w:rFonts w:eastAsia="Arial" w:cs="Arial"/>
                <w:b/>
                <w:sz w:val="16"/>
                <w:szCs w:val="18"/>
                <w:lang w:val="pt-BR"/>
              </w:rPr>
            </w:pPr>
            <w:r w:rsidRPr="00B70071">
              <w:rPr>
                <w:rFonts w:eastAsia="Arial" w:cs="Arial"/>
                <w:b/>
                <w:sz w:val="16"/>
                <w:szCs w:val="18"/>
                <w:lang w:val="pt-BR"/>
              </w:rPr>
              <w:t xml:space="preserve">RESUMO </w:t>
            </w:r>
          </w:p>
          <w:p w:rsidR="00A76234" w:rsidRPr="00B70071" w:rsidRDefault="00A76234" w:rsidP="00A76234">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Arial" w:cs="Arial"/>
                <w:sz w:val="16"/>
                <w:szCs w:val="18"/>
                <w:lang w:val="pt-BR"/>
              </w:rPr>
            </w:pPr>
          </w:p>
          <w:p w:rsidR="000F2A48" w:rsidRPr="00B70071" w:rsidRDefault="000F2A48" w:rsidP="000F2A48">
            <w:pPr>
              <w:pStyle w:val="NormalWeb"/>
              <w:spacing w:before="0" w:beforeAutospacing="0" w:after="0" w:afterAutospacing="0"/>
              <w:jc w:val="both"/>
              <w:rPr>
                <w:rFonts w:ascii="Verdana" w:hAnsi="Verdana"/>
                <w:sz w:val="16"/>
                <w:szCs w:val="18"/>
              </w:rPr>
            </w:pPr>
            <w:r w:rsidRPr="00B70071">
              <w:rPr>
                <w:rStyle w:val="Textoennegrita"/>
                <w:rFonts w:ascii="Verdana" w:hAnsi="Verdana"/>
                <w:sz w:val="16"/>
                <w:szCs w:val="18"/>
              </w:rPr>
              <w:t>Introdução:</w:t>
            </w:r>
            <w:r w:rsidRPr="00B70071">
              <w:rPr>
                <w:rFonts w:ascii="Verdana" w:hAnsi="Verdana"/>
                <w:sz w:val="16"/>
                <w:szCs w:val="18"/>
              </w:rPr>
              <w:t xml:space="preserve"> a reabilitação protética oral em idosos representa um desafio clínico e social que requer uma visão integral da saúde. </w:t>
            </w:r>
          </w:p>
          <w:p w:rsidR="000F2A48" w:rsidRPr="00B70071" w:rsidRDefault="000F2A48" w:rsidP="000F2A48">
            <w:pPr>
              <w:pStyle w:val="NormalWeb"/>
              <w:spacing w:before="0" w:beforeAutospacing="0" w:after="0" w:afterAutospacing="0"/>
              <w:jc w:val="both"/>
              <w:rPr>
                <w:rFonts w:ascii="Verdana" w:hAnsi="Verdana"/>
                <w:sz w:val="16"/>
                <w:szCs w:val="18"/>
              </w:rPr>
            </w:pPr>
            <w:r w:rsidRPr="00B70071">
              <w:rPr>
                <w:rStyle w:val="Textoennegrita"/>
                <w:rFonts w:ascii="Verdana" w:hAnsi="Verdana"/>
                <w:sz w:val="16"/>
                <w:szCs w:val="18"/>
              </w:rPr>
              <w:t>Objetivo:</w:t>
            </w:r>
            <w:r w:rsidRPr="00B70071">
              <w:rPr>
                <w:rFonts w:ascii="Verdana" w:hAnsi="Verdana"/>
                <w:sz w:val="16"/>
                <w:szCs w:val="18"/>
              </w:rPr>
              <w:t xml:space="preserve"> descrever a importância da interdisciplinaridade a partir de uma abordagem integral na reabilitação protética oral do idoso. </w:t>
            </w:r>
          </w:p>
          <w:p w:rsidR="000F2A48" w:rsidRPr="00B70071" w:rsidRDefault="000F2A48" w:rsidP="000F2A48">
            <w:pPr>
              <w:pStyle w:val="NormalWeb"/>
              <w:spacing w:before="0" w:beforeAutospacing="0" w:after="0" w:afterAutospacing="0"/>
              <w:jc w:val="both"/>
              <w:rPr>
                <w:rFonts w:ascii="Verdana" w:hAnsi="Verdana"/>
                <w:sz w:val="16"/>
                <w:szCs w:val="18"/>
              </w:rPr>
            </w:pPr>
            <w:r w:rsidRPr="00B70071">
              <w:rPr>
                <w:rStyle w:val="Textoennegrita"/>
                <w:rFonts w:ascii="Verdana" w:hAnsi="Verdana"/>
                <w:sz w:val="16"/>
                <w:szCs w:val="18"/>
              </w:rPr>
              <w:t>Métodos:</w:t>
            </w:r>
            <w:r w:rsidRPr="00B70071">
              <w:rPr>
                <w:rFonts w:ascii="Verdana" w:hAnsi="Verdana"/>
                <w:sz w:val="16"/>
                <w:szCs w:val="18"/>
              </w:rPr>
              <w:t xml:space="preserve"> foi realizada uma revisão da literatura científica e acadêmica focada na interdisciplinaridade em saúde integral e sua aplicação na reabilitação protética oral do idoso. A revisão ocorreu entre janeiro de 2024 e janeiro de 2025, utilizando bases de dados reconhecidas como PubMed, SciELO, Dialnet, Medigraphic e Google Scholar. Foram selecionados artigos publicados entre 2020 e 2025. </w:t>
            </w:r>
          </w:p>
          <w:p w:rsidR="000F2A48" w:rsidRPr="00B70071" w:rsidRDefault="000F2A48" w:rsidP="000F2A48">
            <w:pPr>
              <w:pStyle w:val="NormalWeb"/>
              <w:spacing w:before="0" w:beforeAutospacing="0" w:after="0" w:afterAutospacing="0"/>
              <w:jc w:val="both"/>
              <w:rPr>
                <w:rFonts w:ascii="Verdana" w:hAnsi="Verdana"/>
                <w:sz w:val="16"/>
                <w:szCs w:val="18"/>
              </w:rPr>
            </w:pPr>
            <w:r w:rsidRPr="00B70071">
              <w:rPr>
                <w:rStyle w:val="Textoennegrita"/>
                <w:rFonts w:ascii="Verdana" w:hAnsi="Verdana"/>
                <w:sz w:val="16"/>
                <w:szCs w:val="18"/>
              </w:rPr>
              <w:t>Resultados:</w:t>
            </w:r>
            <w:r w:rsidRPr="00B70071">
              <w:rPr>
                <w:rFonts w:ascii="Verdana" w:hAnsi="Verdana"/>
                <w:sz w:val="16"/>
                <w:szCs w:val="18"/>
              </w:rPr>
              <w:t xml:space="preserve"> demonstra-se a importância da interdisciplinaridade no enfrentamento das necessidades protéticas dessa população, considerando não apenas os aspectos odontológicos, mas também os fatores médicos, psicológicos, nutricionais e sociais que influenciam seu bem-estar. Propõe-se um modelo de atenção centrado no paciente, sustentado pela colaboração entre profissionais de diferentes disciplinas, com o objetivo de melhorar a qualidade de vida e a funcionalidade oral do idoso. </w:t>
            </w:r>
          </w:p>
          <w:p w:rsidR="000F2A48" w:rsidRPr="00B70071" w:rsidRDefault="000F2A48" w:rsidP="000F2A48">
            <w:pPr>
              <w:pStyle w:val="NormalWeb"/>
              <w:spacing w:before="0" w:beforeAutospacing="0" w:after="0" w:afterAutospacing="0"/>
              <w:jc w:val="both"/>
              <w:rPr>
                <w:rFonts w:ascii="Verdana" w:hAnsi="Verdana"/>
                <w:sz w:val="16"/>
                <w:szCs w:val="18"/>
              </w:rPr>
            </w:pPr>
            <w:r w:rsidRPr="00B70071">
              <w:rPr>
                <w:rStyle w:val="Textoennegrita"/>
                <w:rFonts w:ascii="Verdana" w:hAnsi="Verdana"/>
                <w:sz w:val="16"/>
                <w:szCs w:val="18"/>
              </w:rPr>
              <w:t>Conclusões:</w:t>
            </w:r>
            <w:r w:rsidRPr="00B70071">
              <w:rPr>
                <w:rFonts w:ascii="Verdana" w:hAnsi="Verdana"/>
                <w:sz w:val="16"/>
                <w:szCs w:val="18"/>
              </w:rPr>
              <w:t xml:space="preserve"> a interdisciplinaridade, enquadrada em uma abordagem integral de saúde, permite um atendimento mais humano, eficiente e eficaz. Promover a colaboração entre disciplinas não apenas melhora os resultados clínicos, mas também dignifica o processo de envelhecimento, reconhecendo o idoso como sujeito ativo e complexo em seu cuidado.</w:t>
            </w:r>
          </w:p>
          <w:p w:rsidR="000F2A48" w:rsidRPr="00451C51" w:rsidRDefault="000F2A48" w:rsidP="000F2A48">
            <w:pPr>
              <w:spacing w:line="240" w:lineRule="auto"/>
              <w:rPr>
                <w:bCs/>
                <w:sz w:val="16"/>
                <w:szCs w:val="18"/>
                <w:lang w:val="es-419"/>
              </w:rPr>
            </w:pPr>
          </w:p>
          <w:p w:rsidR="000F2A48" w:rsidRPr="00451C51" w:rsidRDefault="00B70071" w:rsidP="000F2A48">
            <w:pPr>
              <w:spacing w:line="240" w:lineRule="auto"/>
              <w:rPr>
                <w:sz w:val="16"/>
                <w:szCs w:val="18"/>
                <w:lang w:val="es-419"/>
              </w:rPr>
            </w:pPr>
            <w:r w:rsidRPr="00B70071">
              <w:rPr>
                <w:rFonts w:eastAsia="Roboto" w:cs="Roboto"/>
                <w:b/>
                <w:sz w:val="16"/>
                <w:szCs w:val="18"/>
                <w:lang w:val="es-MX"/>
              </w:rPr>
              <w:t>Palavras-Chave:</w:t>
            </w:r>
            <w:r w:rsidRPr="00B70071">
              <w:rPr>
                <w:rFonts w:eastAsia="Roboto" w:cs="Roboto"/>
                <w:sz w:val="16"/>
                <w:szCs w:val="18"/>
                <w:lang w:val="es-MX"/>
              </w:rPr>
              <w:t xml:space="preserve"> </w:t>
            </w:r>
            <w:r w:rsidR="00451C51" w:rsidRPr="00451C51">
              <w:rPr>
                <w:bCs/>
                <w:sz w:val="16"/>
                <w:szCs w:val="18"/>
                <w:lang w:val="es-419"/>
              </w:rPr>
              <w:t>Practica Integral de Cuidados de Saúde; Reabilitação Bucal; Idoso; Prótese Dentária.</w:t>
            </w:r>
          </w:p>
          <w:p w:rsidR="00857302" w:rsidRPr="00B70071" w:rsidRDefault="00857302" w:rsidP="00B70071">
            <w:pPr>
              <w:shd w:val="clear" w:color="auto" w:fill="DEEAF6" w:themeFill="accent1" w:themeFillTint="33"/>
              <w:spacing w:after="0" w:line="240" w:lineRule="auto"/>
              <w:ind w:left="0" w:firstLine="0"/>
              <w:rPr>
                <w:sz w:val="16"/>
                <w:szCs w:val="18"/>
                <w:lang w:val="es-MX"/>
              </w:rPr>
            </w:pPr>
          </w:p>
        </w:tc>
      </w:tr>
    </w:tbl>
    <w:p w:rsidR="007B46F1" w:rsidRPr="00DC1F00" w:rsidRDefault="007B46F1" w:rsidP="007B46F1">
      <w:pPr>
        <w:rPr>
          <w:lang w:val="es-MX"/>
        </w:rPr>
      </w:pPr>
    </w:p>
    <w:p w:rsidR="0013470C" w:rsidRPr="00DC1F00" w:rsidRDefault="0013470C">
      <w:pPr>
        <w:pStyle w:val="Ttulo1"/>
        <w:ind w:left="-5"/>
        <w:rPr>
          <w:lang w:val="es-MX"/>
        </w:rPr>
      </w:pPr>
    </w:p>
    <w:p w:rsidR="00134E0F" w:rsidRPr="00DC1F00" w:rsidRDefault="00134E0F" w:rsidP="00134E0F">
      <w:pPr>
        <w:rPr>
          <w:lang w:val="es-MX"/>
        </w:rPr>
      </w:pPr>
    </w:p>
    <w:p w:rsidR="000D0983" w:rsidRPr="00630189" w:rsidRDefault="000D0983" w:rsidP="000D0983">
      <w:pPr>
        <w:spacing w:after="0" w:line="240" w:lineRule="auto"/>
        <w:ind w:left="57"/>
        <w:rPr>
          <w:b/>
          <w:szCs w:val="20"/>
        </w:rPr>
      </w:pPr>
      <w:r w:rsidRPr="00630189">
        <w:rPr>
          <w:b/>
          <w:szCs w:val="20"/>
        </w:rPr>
        <w:t>INTRODUCCIÓN</w:t>
      </w:r>
    </w:p>
    <w:p w:rsidR="000D0983" w:rsidRDefault="000D0983" w:rsidP="000D0983">
      <w:pPr>
        <w:spacing w:after="0" w:line="240" w:lineRule="auto"/>
        <w:ind w:left="57"/>
        <w:rPr>
          <w:b/>
          <w:szCs w:val="20"/>
        </w:rPr>
      </w:pPr>
    </w:p>
    <w:p w:rsidR="000F2A48" w:rsidRPr="00451C51" w:rsidRDefault="000F2A48" w:rsidP="000F2A48">
      <w:pPr>
        <w:spacing w:line="240" w:lineRule="auto"/>
        <w:rPr>
          <w:szCs w:val="20"/>
          <w:lang w:val="es-419"/>
        </w:rPr>
      </w:pPr>
      <w:r w:rsidRPr="00451C51">
        <w:rPr>
          <w:szCs w:val="20"/>
          <w:lang w:val="es-419"/>
        </w:rPr>
        <w:t xml:space="preserve">El envejecimiento poblacional es una realidad demográfica que ha transformado los paradigmas de atención en salud. Según la Organización Mundial de la Salud (OMS), se espera que para el año 2050 la población mundial de adultos mayores se duplique, alcanzando más de 2 000 millones de personas mayores de 60 años. Este fenómeno conlleva un aumento en la prevalencia de enfermedades crónicas, discapacidades funcionales y deterioro de la salud bucal, especialmente la pérdida dentaria, que afecta la nutrición, la comunicación y la autoestima del adulto </w:t>
      </w:r>
      <w:proofErr w:type="gramStart"/>
      <w:r w:rsidRPr="00451C51">
        <w:rPr>
          <w:szCs w:val="20"/>
          <w:lang w:val="es-419"/>
        </w:rPr>
        <w:t>mayor.</w:t>
      </w:r>
      <w:r w:rsidRPr="00451C51">
        <w:rPr>
          <w:szCs w:val="20"/>
          <w:vertAlign w:val="superscript"/>
          <w:lang w:val="es-419"/>
        </w:rPr>
        <w:t>(</w:t>
      </w:r>
      <w:proofErr w:type="gramEnd"/>
      <w:r w:rsidRPr="00451C51">
        <w:rPr>
          <w:szCs w:val="20"/>
          <w:vertAlign w:val="superscript"/>
          <w:lang w:val="es-419"/>
        </w:rPr>
        <w:t>1)</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szCs w:val="20"/>
          <w:lang w:val="es-419"/>
        </w:rPr>
        <w:t xml:space="preserve">La rehabilitación protésica oral, entendida como el proceso de restauración de la función masticatoria, fonética y estética mediante prótesis dentales, es una intervención clave en la promoción de la calidad de vida en esta población. Estudios recientes han demostrado que la rehabilitación protésica mejora significativamente la salud bucal relacionada con la calidad de vida, al reducir el dolor, mejorar la capacidad de alimentación y favorecer la interacción </w:t>
      </w:r>
      <w:proofErr w:type="gramStart"/>
      <w:r w:rsidRPr="00451C51">
        <w:rPr>
          <w:szCs w:val="20"/>
          <w:lang w:val="es-419"/>
        </w:rPr>
        <w:t>social.</w:t>
      </w:r>
      <w:r w:rsidRPr="00451C51">
        <w:rPr>
          <w:szCs w:val="20"/>
          <w:vertAlign w:val="superscript"/>
          <w:lang w:val="es-419"/>
        </w:rPr>
        <w:t>(</w:t>
      </w:r>
      <w:proofErr w:type="gramEnd"/>
      <w:r w:rsidRPr="00451C51">
        <w:rPr>
          <w:szCs w:val="20"/>
          <w:vertAlign w:val="superscript"/>
          <w:lang w:val="es-419"/>
        </w:rPr>
        <w:t>2)</w:t>
      </w:r>
    </w:p>
    <w:p w:rsidR="000F2A48" w:rsidRPr="00451C51" w:rsidRDefault="000F2A48" w:rsidP="000F2A48">
      <w:pPr>
        <w:spacing w:line="240" w:lineRule="auto"/>
        <w:rPr>
          <w:szCs w:val="20"/>
          <w:lang w:val="es-419"/>
        </w:rPr>
      </w:pPr>
    </w:p>
    <w:p w:rsidR="0084363F" w:rsidRPr="00451C51" w:rsidRDefault="0084363F" w:rsidP="000F2A48">
      <w:pPr>
        <w:spacing w:line="240" w:lineRule="auto"/>
        <w:rPr>
          <w:szCs w:val="20"/>
          <w:lang w:val="es-419"/>
        </w:rPr>
      </w:pPr>
    </w:p>
    <w:p w:rsidR="0084363F" w:rsidRPr="00451C51" w:rsidRDefault="0084363F" w:rsidP="000F2A48">
      <w:pPr>
        <w:spacing w:line="240" w:lineRule="auto"/>
        <w:rPr>
          <w:szCs w:val="20"/>
          <w:lang w:val="es-419"/>
        </w:rPr>
      </w:pPr>
    </w:p>
    <w:p w:rsidR="0084363F" w:rsidRPr="00451C51" w:rsidRDefault="0084363F" w:rsidP="000F2A48">
      <w:pPr>
        <w:spacing w:line="240" w:lineRule="auto"/>
        <w:rPr>
          <w:szCs w:val="20"/>
          <w:lang w:val="es-419"/>
        </w:rPr>
      </w:pPr>
    </w:p>
    <w:p w:rsidR="00451C51" w:rsidRDefault="00451C51" w:rsidP="000F2A48">
      <w:pPr>
        <w:spacing w:line="240" w:lineRule="auto"/>
        <w:rPr>
          <w:szCs w:val="20"/>
          <w:lang w:val="es-419"/>
        </w:rPr>
      </w:pPr>
    </w:p>
    <w:p w:rsidR="000F2A48" w:rsidRPr="00451C51" w:rsidRDefault="000F2A48" w:rsidP="000F2A48">
      <w:pPr>
        <w:spacing w:line="240" w:lineRule="auto"/>
        <w:rPr>
          <w:szCs w:val="20"/>
          <w:lang w:val="es-419"/>
        </w:rPr>
      </w:pPr>
      <w:r w:rsidRPr="00451C51">
        <w:rPr>
          <w:szCs w:val="20"/>
          <w:lang w:val="es-419"/>
        </w:rPr>
        <w:t xml:space="preserve">Sin embargo, el abordaje de estas necesidades no puede limitarse a una perspectiva exclusivamente odontológica. La interdisciplinariedad en salud, entendida como la colaboración activa entre profesionales de distintas disciplinas, se ha consolidado como un enfoque esencial para atender de manera integral al adulto mayor. En el ámbito de la rehabilitación oral, esta colaboración puede incluir odontólogos, geriatras, nutricionistas, psicólogos, fonoaudiólogos y trabajadores sociales, quienes aportan una visión complementaria que permite comprender y tratar al paciente en su </w:t>
      </w:r>
      <w:proofErr w:type="gramStart"/>
      <w:r w:rsidRPr="00451C51">
        <w:rPr>
          <w:szCs w:val="20"/>
          <w:lang w:val="es-419"/>
        </w:rPr>
        <w:t>totalidad.</w:t>
      </w:r>
      <w:r w:rsidRPr="00451C51">
        <w:rPr>
          <w:szCs w:val="20"/>
          <w:vertAlign w:val="superscript"/>
          <w:lang w:val="es-419"/>
        </w:rPr>
        <w:t>(</w:t>
      </w:r>
      <w:proofErr w:type="gramEnd"/>
      <w:r w:rsidRPr="00451C51">
        <w:rPr>
          <w:szCs w:val="20"/>
          <w:vertAlign w:val="superscript"/>
          <w:lang w:val="es-419"/>
        </w:rPr>
        <w:t>3)</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szCs w:val="20"/>
          <w:lang w:val="es-419"/>
        </w:rPr>
        <w:t xml:space="preserve">El enfoque integral en salud reconoce que los factores biológicos, psicológicos y sociales están interrelacionados. Por ejemplo, un adulto mayor con prótesis mal adaptadas puede presentar dificultades nutricionales, aislamiento social y síntomas depresivos, lo que exige una intervención coordinada. El manejo interdisciplinario no solo mejora los resultados clínicos, sino que también promueve la autonomía, la dignidad y el bienestar general del </w:t>
      </w:r>
      <w:proofErr w:type="gramStart"/>
      <w:r w:rsidRPr="00451C51">
        <w:rPr>
          <w:szCs w:val="20"/>
          <w:lang w:val="es-419"/>
        </w:rPr>
        <w:t>paciente.</w:t>
      </w:r>
      <w:r w:rsidRPr="00451C51">
        <w:rPr>
          <w:szCs w:val="20"/>
          <w:vertAlign w:val="superscript"/>
          <w:lang w:val="es-419"/>
        </w:rPr>
        <w:t>(</w:t>
      </w:r>
      <w:proofErr w:type="gramEnd"/>
      <w:r w:rsidRPr="00451C51">
        <w:rPr>
          <w:szCs w:val="20"/>
          <w:vertAlign w:val="superscript"/>
          <w:lang w:val="es-419"/>
        </w:rPr>
        <w:t>4)</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szCs w:val="20"/>
          <w:lang w:val="es-419"/>
        </w:rPr>
        <w:t>Este artículo tiene como objetivo describir la importancia de la interdisciplinariedad desde un enfoque integral en la rehabilitación protésica oral del adulto mayor.</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p>
    <w:p w:rsidR="000F2A48" w:rsidRPr="00451C51" w:rsidRDefault="000F2A48" w:rsidP="000F2A48">
      <w:pPr>
        <w:spacing w:line="240" w:lineRule="auto"/>
        <w:rPr>
          <w:b/>
          <w:bCs/>
          <w:szCs w:val="20"/>
          <w:lang w:val="es-419"/>
        </w:rPr>
      </w:pPr>
      <w:r w:rsidRPr="00451C51">
        <w:rPr>
          <w:b/>
          <w:bCs/>
          <w:szCs w:val="20"/>
          <w:lang w:val="es-419"/>
        </w:rPr>
        <w:t>MÉTODOS</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szCs w:val="20"/>
          <w:lang w:val="es-419"/>
        </w:rPr>
        <w:t>Para la realización del artículo se efectuó una revisión de literatura científica enfocada en la interdisciplinariedad en salud integral y su aplicación en la rehabilitación protésica oral del adulto mayor. La revisión se realizó entre enero de 2024 y enero de 2025, utilizando bases de datos reconocidas como PubMed, SciELO, Dialnet, Medigraphic y Google Scholar. Se seleccionaron artículos publicados entre 2020 y 2025 en español e inglés, priorizando los que abordaran temas como atención geriátrica, salud bucal en adultos mayores, rehabilitación oral, modelos interdisciplinarios de atención y enfoque integral en salud.</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szCs w:val="20"/>
          <w:lang w:val="es-419"/>
        </w:rPr>
        <w:t>Los criterios de inclusión fueron: estudios originales, revisiones sistemáticas y artículos de reflexión con sustento científico; publicaciones que integraran al menos dos disciplinas en el abordaje de la rehabilitación oral; y documentos que incluyeran población adulta mayor como grupo de estudio o referencia. Se excluyeron artículos sin revisión por pares, publicaciones con enfoque exclusivamente técnico sin contexto interdisciplinario, y estudios centrados en poblaciones pediátricas o jóvenes.</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szCs w:val="20"/>
          <w:lang w:val="es-419"/>
        </w:rPr>
        <w:t>La información recopilada fue organizada temáticamente en cuatro ejes: salud integral en geriatría, rehabilitación protésica oral, equipos interdisciplinarios en salud, y beneficios clínicos y psicosociales de la atención integrada. Esta estructura permitió construir un análisis reflexivo sobre la importancia de la colaboración profesional en el tratamiento protésico del adulto mayor.</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szCs w:val="20"/>
          <w:lang w:val="es-419"/>
        </w:rPr>
        <w:t>La Inteligencia Artificial no fue utilizada para la selección de fuentes, el análisis crítico de la literatura ni la interpretación de resultados; dichas tareas fueron realizadas exclusivamente por los autores.</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p>
    <w:p w:rsidR="0084363F" w:rsidRPr="00451C51" w:rsidRDefault="0084363F" w:rsidP="000F2A48">
      <w:pPr>
        <w:spacing w:line="240" w:lineRule="auto"/>
        <w:rPr>
          <w:szCs w:val="20"/>
          <w:lang w:val="es-419"/>
        </w:rPr>
      </w:pPr>
    </w:p>
    <w:p w:rsidR="0084363F" w:rsidRPr="00451C51" w:rsidRDefault="0084363F" w:rsidP="000F2A48">
      <w:pPr>
        <w:spacing w:line="240" w:lineRule="auto"/>
        <w:rPr>
          <w:szCs w:val="20"/>
          <w:lang w:val="es-419"/>
        </w:rPr>
      </w:pPr>
    </w:p>
    <w:p w:rsidR="0084363F" w:rsidRPr="00451C51" w:rsidRDefault="0084363F" w:rsidP="000F2A48">
      <w:pPr>
        <w:spacing w:line="240" w:lineRule="auto"/>
        <w:rPr>
          <w:szCs w:val="20"/>
          <w:lang w:val="es-419"/>
        </w:rPr>
      </w:pPr>
    </w:p>
    <w:p w:rsidR="000F2A48" w:rsidRPr="00451C51" w:rsidRDefault="000F2A48" w:rsidP="000F2A48">
      <w:pPr>
        <w:spacing w:line="240" w:lineRule="auto"/>
        <w:rPr>
          <w:szCs w:val="20"/>
          <w:lang w:val="es-419"/>
        </w:rPr>
      </w:pPr>
    </w:p>
    <w:p w:rsidR="000F2A48" w:rsidRPr="00451C51" w:rsidRDefault="000F2A48" w:rsidP="000F2A48">
      <w:pPr>
        <w:spacing w:line="240" w:lineRule="auto"/>
        <w:rPr>
          <w:b/>
          <w:bCs/>
          <w:szCs w:val="20"/>
          <w:lang w:val="es-419"/>
        </w:rPr>
      </w:pPr>
      <w:r w:rsidRPr="00451C51">
        <w:rPr>
          <w:b/>
          <w:bCs/>
          <w:szCs w:val="20"/>
          <w:lang w:val="es-419"/>
        </w:rPr>
        <w:t>RESULTADOS</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b/>
          <w:bCs/>
          <w:szCs w:val="20"/>
          <w:lang w:val="es-419"/>
        </w:rPr>
        <w:t>Enfoque integral en salud y su aplicación en Estomatología</w:t>
      </w:r>
    </w:p>
    <w:p w:rsidR="000F2A48" w:rsidRPr="00451C51" w:rsidRDefault="000F2A48" w:rsidP="000F2A48">
      <w:pPr>
        <w:spacing w:line="240" w:lineRule="auto"/>
        <w:rPr>
          <w:szCs w:val="20"/>
          <w:lang w:val="es-419"/>
        </w:rPr>
      </w:pPr>
      <w:r w:rsidRPr="00451C51">
        <w:rPr>
          <w:szCs w:val="20"/>
          <w:lang w:val="es-419"/>
        </w:rPr>
        <w:t xml:space="preserve">El enfoque integral en salud reconoce al ser humano como una unidad bio-psico-social. En el caso del adulto mayor, este enfoque implica considerar las múltiples dimensiones que afectan su salud: enfermedades crónicas, deterioro funcional, aislamiento social, y cambios cognitivos y emocionales. La atención odontológica, por tanto, debe integrarse a un plan de cuidado más amplio que contemple estas </w:t>
      </w:r>
      <w:proofErr w:type="gramStart"/>
      <w:r w:rsidRPr="00451C51">
        <w:rPr>
          <w:szCs w:val="20"/>
          <w:lang w:val="es-419"/>
        </w:rPr>
        <w:t>variables.</w:t>
      </w:r>
      <w:r w:rsidRPr="00451C51">
        <w:rPr>
          <w:szCs w:val="20"/>
          <w:vertAlign w:val="superscript"/>
          <w:lang w:val="es-419"/>
        </w:rPr>
        <w:t>(</w:t>
      </w:r>
      <w:proofErr w:type="gramEnd"/>
      <w:r w:rsidRPr="00451C51">
        <w:rPr>
          <w:szCs w:val="20"/>
          <w:vertAlign w:val="superscript"/>
          <w:lang w:val="es-419"/>
        </w:rPr>
        <w:t>5)</w:t>
      </w:r>
      <w:r w:rsidRPr="00451C51">
        <w:rPr>
          <w:szCs w:val="20"/>
          <w:lang w:val="es-419"/>
        </w:rPr>
        <w:t xml:space="preserve"> En ese sentido, Jiménez Quintana et al.,</w:t>
      </w:r>
      <w:r w:rsidRPr="00451C51">
        <w:rPr>
          <w:szCs w:val="20"/>
          <w:vertAlign w:val="superscript"/>
          <w:lang w:val="es-419"/>
        </w:rPr>
        <w:t>(6)</w:t>
      </w:r>
      <w:r w:rsidRPr="00451C51">
        <w:rPr>
          <w:szCs w:val="20"/>
          <w:lang w:val="es-419"/>
        </w:rPr>
        <w:t xml:space="preserve"> plantean que el envejecimiento es un proceso dinámico, progresivo e irreversible en el cual se presentan alteraciones morfológicas, funcionales y bioquímicas que van modificando progresivamente el estado del organismo, por lo que se debe considerar la vejez como una etapa especial de la vida. En un estudio realizado en Colombia se precisó que la salud bucal ha adquirido notable relevancia en los medios académicos y políticos; sin embargo, aún no se cuenta con una visión de integralidad del ser humano con la salud bucal y la práctica sanitaria </w:t>
      </w:r>
      <w:proofErr w:type="gramStart"/>
      <w:r w:rsidRPr="00451C51">
        <w:rPr>
          <w:szCs w:val="20"/>
          <w:lang w:val="es-419"/>
        </w:rPr>
        <w:t>holística.</w:t>
      </w:r>
      <w:r w:rsidRPr="00451C51">
        <w:rPr>
          <w:szCs w:val="20"/>
          <w:vertAlign w:val="superscript"/>
          <w:lang w:val="es-419"/>
        </w:rPr>
        <w:t>(</w:t>
      </w:r>
      <w:proofErr w:type="gramEnd"/>
      <w:r w:rsidRPr="00451C51">
        <w:rPr>
          <w:szCs w:val="20"/>
          <w:vertAlign w:val="superscript"/>
          <w:lang w:val="es-419"/>
        </w:rPr>
        <w:t>7)</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b/>
          <w:bCs/>
          <w:szCs w:val="20"/>
          <w:lang w:val="es-419"/>
        </w:rPr>
        <w:t>La rehabilitación protésica oral: más allá de la prótesis</w:t>
      </w:r>
    </w:p>
    <w:p w:rsidR="000F2A48" w:rsidRPr="00451C51" w:rsidRDefault="000F2A48" w:rsidP="000F2A48">
      <w:pPr>
        <w:spacing w:line="240" w:lineRule="auto"/>
        <w:rPr>
          <w:szCs w:val="20"/>
          <w:lang w:val="es-419"/>
        </w:rPr>
      </w:pPr>
      <w:r w:rsidRPr="00451C51">
        <w:rPr>
          <w:szCs w:val="20"/>
          <w:lang w:val="es-419"/>
        </w:rPr>
        <w:t xml:space="preserve">En la rehabilitación protésica se define prótesis dental como aquella que tiene como objetivo la sustitución adecuada de las porciones coronarias de los dientes, la sustitución de estos y de sus partes asociadas cuando se encuentran perdidos o ausentes, por medios artificiales capaces de restablecer la función masticatoria, estética y fonética. La instalación de una prótesis conlleva una serie de cambios y un proceso de adaptación. Una vez superado este período, el paciente puede presentar dificultades al usar la prótesis por diferentes causas relacionadas con problemas durante la masticación, desajuste de la prótesis o lesiones en la mucosa bucal, entre otros. Esto puede presentarse fundamentalmente en quienes llevan un largo período de uso —más de cinco años, lo que requiere su </w:t>
      </w:r>
      <w:proofErr w:type="gramStart"/>
      <w:r w:rsidRPr="00451C51">
        <w:rPr>
          <w:szCs w:val="20"/>
          <w:lang w:val="es-419"/>
        </w:rPr>
        <w:t>recambio.</w:t>
      </w:r>
      <w:r w:rsidRPr="00451C51">
        <w:rPr>
          <w:szCs w:val="20"/>
          <w:vertAlign w:val="superscript"/>
          <w:lang w:val="es-419"/>
        </w:rPr>
        <w:t>(</w:t>
      </w:r>
      <w:proofErr w:type="gramEnd"/>
      <w:r w:rsidRPr="00451C51">
        <w:rPr>
          <w:szCs w:val="20"/>
          <w:vertAlign w:val="superscript"/>
          <w:lang w:val="es-419"/>
        </w:rPr>
        <w:t>8)</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szCs w:val="20"/>
          <w:lang w:val="es-419"/>
        </w:rPr>
        <w:t xml:space="preserve">La colocación de una prótesis dental no debe verse como un fin en sí mismo, sino como parte de un proceso de rehabilitación que requiere evaluación médica previa, adaptación nutricional, apoyo psicológico y seguimiento funcional. El éxito de la rehabilitación depende tanto de la calidad técnica de la prótesis como de la capacidad del paciente para adaptarse a ella y </w:t>
      </w:r>
      <w:proofErr w:type="gramStart"/>
      <w:r w:rsidRPr="00451C51">
        <w:rPr>
          <w:szCs w:val="20"/>
          <w:lang w:val="es-419"/>
        </w:rPr>
        <w:t>mantenerla.</w:t>
      </w:r>
      <w:r w:rsidRPr="00451C51">
        <w:rPr>
          <w:szCs w:val="20"/>
          <w:vertAlign w:val="superscript"/>
          <w:lang w:val="es-419"/>
        </w:rPr>
        <w:t>(</w:t>
      </w:r>
      <w:proofErr w:type="gramEnd"/>
      <w:r w:rsidRPr="00451C51">
        <w:rPr>
          <w:szCs w:val="20"/>
          <w:vertAlign w:val="superscript"/>
          <w:lang w:val="es-419"/>
        </w:rPr>
        <w:t>9)</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szCs w:val="20"/>
          <w:lang w:val="es-419"/>
        </w:rPr>
        <w:t>El progreso de las prótesis dentales desde la antigüedad hasta la era moderna es notable. Desde los primitivos dientes de origen animal y las bandas de oro hasta las avanzadas prótesis digitales y de resina acrílica, la evolución ha traído increíbles avances en forma, función y estética. Gracias a las continuas investigaciones e innovaciones tecnológicas, el futuro de las prótesis dentales es aún más prometedor para quienes buscan soluciones eficaces de sustitución dental</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szCs w:val="20"/>
          <w:lang w:val="es-419"/>
        </w:rPr>
        <w:t xml:space="preserve">Es fundamental tener en cuenta que, a pesar de los notables progresos realizados, el cuidado adecuado y las visitas periódicas al dentista siguen siendo vitales para mantener la longevidad y funcionalidad de las prótesis </w:t>
      </w:r>
      <w:proofErr w:type="gramStart"/>
      <w:r w:rsidRPr="00451C51">
        <w:rPr>
          <w:szCs w:val="20"/>
          <w:lang w:val="es-419"/>
        </w:rPr>
        <w:t>dentales.</w:t>
      </w:r>
      <w:r w:rsidRPr="00451C51">
        <w:rPr>
          <w:szCs w:val="20"/>
          <w:vertAlign w:val="superscript"/>
          <w:lang w:val="es-419"/>
        </w:rPr>
        <w:t>(</w:t>
      </w:r>
      <w:proofErr w:type="gramEnd"/>
      <w:r w:rsidRPr="00451C51">
        <w:rPr>
          <w:szCs w:val="20"/>
          <w:vertAlign w:val="superscript"/>
          <w:lang w:val="es-419"/>
        </w:rPr>
        <w:t>10,11)</w:t>
      </w:r>
      <w:r w:rsidRPr="00451C51">
        <w:rPr>
          <w:szCs w:val="20"/>
          <w:lang w:val="es-419"/>
        </w:rPr>
        <w:t xml:space="preserve"> </w:t>
      </w:r>
    </w:p>
    <w:p w:rsidR="000F2A48" w:rsidRPr="00451C51" w:rsidRDefault="000F2A48" w:rsidP="000F2A48">
      <w:pPr>
        <w:spacing w:line="240" w:lineRule="auto"/>
        <w:rPr>
          <w:szCs w:val="20"/>
          <w:lang w:val="es-419"/>
        </w:rPr>
      </w:pPr>
    </w:p>
    <w:p w:rsidR="000F2A48" w:rsidRDefault="000F2A48" w:rsidP="000F2A48">
      <w:pPr>
        <w:spacing w:line="240" w:lineRule="auto"/>
        <w:rPr>
          <w:szCs w:val="20"/>
        </w:rPr>
      </w:pPr>
      <w:r w:rsidRPr="00451C51">
        <w:rPr>
          <w:szCs w:val="20"/>
          <w:lang w:val="es-419"/>
        </w:rPr>
        <w:t>Este contexto exige modelos de atención integral que respondan a las necesidades funcionales, emocionales y sociales de las personas mayores, especialmente en el ámbito de la rehabilitación protésica. La odontología geriátrica enfrenta retos clínicos como el edentulismo, las enfermedades periodontales y la presencia de comorbilidades, que requieren enfoques colaborativos entre profesionales, cuidadores y familiares.</w:t>
      </w:r>
      <w:r w:rsidRPr="00451C51">
        <w:rPr>
          <w:szCs w:val="20"/>
          <w:vertAlign w:val="superscript"/>
          <w:lang w:val="es-419"/>
        </w:rPr>
        <w:t xml:space="preserve"> </w:t>
      </w:r>
      <w:r>
        <w:rPr>
          <w:szCs w:val="20"/>
          <w:vertAlign w:val="superscript"/>
        </w:rPr>
        <w:t>(12)</w:t>
      </w:r>
    </w:p>
    <w:p w:rsidR="000F2A48" w:rsidRDefault="000F2A48" w:rsidP="000F2A48">
      <w:pPr>
        <w:spacing w:line="240" w:lineRule="auto"/>
        <w:rPr>
          <w:szCs w:val="20"/>
        </w:rPr>
      </w:pPr>
    </w:p>
    <w:p w:rsidR="0084363F" w:rsidRDefault="0084363F" w:rsidP="000F2A48">
      <w:pPr>
        <w:spacing w:line="240" w:lineRule="auto"/>
        <w:rPr>
          <w:szCs w:val="20"/>
        </w:rPr>
      </w:pPr>
    </w:p>
    <w:p w:rsidR="0084363F" w:rsidRDefault="0084363F" w:rsidP="000F2A48">
      <w:pPr>
        <w:spacing w:line="240" w:lineRule="auto"/>
        <w:rPr>
          <w:szCs w:val="20"/>
        </w:rPr>
      </w:pPr>
    </w:p>
    <w:p w:rsidR="0084363F" w:rsidRDefault="0084363F" w:rsidP="000F2A48">
      <w:pPr>
        <w:spacing w:line="240" w:lineRule="auto"/>
        <w:rPr>
          <w:szCs w:val="20"/>
        </w:rPr>
      </w:pPr>
    </w:p>
    <w:p w:rsidR="0084363F" w:rsidRPr="00C901F0" w:rsidRDefault="0084363F" w:rsidP="000F2A48">
      <w:pPr>
        <w:spacing w:line="240" w:lineRule="auto"/>
        <w:rPr>
          <w:szCs w:val="20"/>
        </w:rPr>
      </w:pPr>
    </w:p>
    <w:p w:rsidR="000F2A48" w:rsidRPr="00451C51" w:rsidRDefault="000F2A48" w:rsidP="000F2A48">
      <w:pPr>
        <w:spacing w:line="240" w:lineRule="auto"/>
        <w:rPr>
          <w:szCs w:val="20"/>
          <w:lang w:val="es-419"/>
        </w:rPr>
      </w:pPr>
      <w:r w:rsidRPr="00451C51">
        <w:rPr>
          <w:szCs w:val="20"/>
          <w:lang w:val="es-419"/>
        </w:rPr>
        <w:t xml:space="preserve">Promover la salud bucal como parte del envejecimiento activo implica diseñar prótesis accesibles, cómodas y adaptadas a las capacidades del paciente, así como fomentar la formación especializada en odontogeriatría y bioética del cuidado. En este escenario, los modelos centrados en el paciente y sustentados en evidencia científica se convierten en herramientas clave para garantizar una atención digna, segura y </w:t>
      </w:r>
      <w:proofErr w:type="gramStart"/>
      <w:r w:rsidRPr="00451C51">
        <w:rPr>
          <w:szCs w:val="20"/>
          <w:lang w:val="es-419"/>
        </w:rPr>
        <w:t>humanizada.</w:t>
      </w:r>
      <w:r w:rsidRPr="00451C51">
        <w:rPr>
          <w:szCs w:val="20"/>
          <w:vertAlign w:val="superscript"/>
          <w:lang w:val="es-419"/>
        </w:rPr>
        <w:t>(</w:t>
      </w:r>
      <w:proofErr w:type="gramEnd"/>
      <w:r w:rsidRPr="00451C51">
        <w:rPr>
          <w:szCs w:val="20"/>
          <w:vertAlign w:val="superscript"/>
          <w:lang w:val="es-419"/>
        </w:rPr>
        <w:t>13)</w:t>
      </w:r>
    </w:p>
    <w:p w:rsidR="000F2A48" w:rsidRPr="00451C51" w:rsidRDefault="000F2A48" w:rsidP="000F2A48">
      <w:pPr>
        <w:spacing w:line="240" w:lineRule="auto"/>
        <w:rPr>
          <w:szCs w:val="20"/>
          <w:lang w:val="es-419"/>
        </w:rPr>
      </w:pPr>
    </w:p>
    <w:p w:rsidR="000F2A48" w:rsidRDefault="000F2A48" w:rsidP="000F2A48">
      <w:pPr>
        <w:spacing w:line="240" w:lineRule="auto"/>
        <w:rPr>
          <w:szCs w:val="20"/>
        </w:rPr>
      </w:pPr>
      <w:r w:rsidRPr="00451C51">
        <w:rPr>
          <w:szCs w:val="20"/>
          <w:lang w:val="es-419"/>
        </w:rPr>
        <w:t>Estudios recientes señalan que la atención protésica en adultos mayores requiere un abordaje que trascienda lo técnico y considere la funcionalidad y el entorno del paciente, evidenciando que la práctica clínica actual no siempre contempla las limitaciones cognitivas, motrices o emocionales que afectan la adaptación y el uso efectivo de las prótesis.</w:t>
      </w:r>
      <w:r w:rsidRPr="00451C51">
        <w:rPr>
          <w:szCs w:val="20"/>
          <w:vertAlign w:val="superscript"/>
          <w:lang w:val="es-419"/>
        </w:rPr>
        <w:t xml:space="preserve"> </w:t>
      </w:r>
      <w:r>
        <w:rPr>
          <w:szCs w:val="20"/>
          <w:vertAlign w:val="superscript"/>
        </w:rPr>
        <w:t>(14)</w:t>
      </w:r>
    </w:p>
    <w:p w:rsidR="000F2A48" w:rsidRPr="00C901F0" w:rsidRDefault="000F2A48" w:rsidP="000F2A48">
      <w:pPr>
        <w:spacing w:line="240" w:lineRule="auto"/>
        <w:rPr>
          <w:szCs w:val="20"/>
        </w:rPr>
      </w:pPr>
    </w:p>
    <w:p w:rsidR="000F2A48" w:rsidRPr="00451C51" w:rsidRDefault="000F2A48" w:rsidP="000F2A48">
      <w:pPr>
        <w:spacing w:line="240" w:lineRule="auto"/>
        <w:rPr>
          <w:szCs w:val="20"/>
          <w:lang w:val="es-419"/>
        </w:rPr>
      </w:pPr>
      <w:r w:rsidRPr="00451C51">
        <w:rPr>
          <w:szCs w:val="20"/>
          <w:lang w:val="es-419"/>
        </w:rPr>
        <w:t xml:space="preserve">Asimismo, existen estudios que señalan que la falta de seguimiento, la escasa participación de los cuidadores y la ausencia de coordinación interprofesional contribuyen al abandono protésico en pacientes geriátricos institucionalizados. Esta realidad pone de manifiesto que la rehabilitación protésica, cuando se aborda desde un paradigma fragmentado, no responde a las necesidades reales del adulto </w:t>
      </w:r>
      <w:proofErr w:type="gramStart"/>
      <w:r w:rsidRPr="00451C51">
        <w:rPr>
          <w:szCs w:val="20"/>
          <w:lang w:val="es-419"/>
        </w:rPr>
        <w:t>mayor.</w:t>
      </w:r>
      <w:r w:rsidRPr="00451C51">
        <w:rPr>
          <w:szCs w:val="20"/>
          <w:vertAlign w:val="superscript"/>
          <w:lang w:val="es-419"/>
        </w:rPr>
        <w:t>(</w:t>
      </w:r>
      <w:proofErr w:type="gramEnd"/>
      <w:r w:rsidRPr="00451C51">
        <w:rPr>
          <w:szCs w:val="20"/>
          <w:vertAlign w:val="superscript"/>
          <w:lang w:val="es-419"/>
        </w:rPr>
        <w:t>15)</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szCs w:val="20"/>
          <w:lang w:val="es-419"/>
        </w:rPr>
        <w:t>La rehabilitación protésica en adultos mayores no puede abordarse como un procedimiento técnico aislado. Esta población presenta características particulares: cambios fisiológicos, enfermedades crónicas, uso frecuente de medicamentos, dependencia parcial o total de cuidadores, y necesidades emocionales que influyen en su adaptación a las prótesis. Por tanto, se requiere un enfoque más amplio, que considere no solo la prótesis como producto final, sino todo el proceso que la rodea.</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szCs w:val="20"/>
          <w:lang w:val="es-419"/>
        </w:rPr>
        <w:t xml:space="preserve">La OMS ha enfatizado en su Informe sobre Envejecimiento Saludable que los modelos de atención deben ser centrados en la persona, integrando dimensiones físicas, mentales y sociales para garantizar la funcionalidad y el bienestar en la vejez. En este sentido, la rehabilitación protésica debe articularse con otros componentes del cuidado geriátrico, incorporando la evaluación multidimensional, el trabajo interdisciplinario y el diseño adaptado a las capacidades del </w:t>
      </w:r>
      <w:proofErr w:type="gramStart"/>
      <w:r w:rsidRPr="00451C51">
        <w:rPr>
          <w:szCs w:val="20"/>
          <w:lang w:val="es-419"/>
        </w:rPr>
        <w:t>paciente.</w:t>
      </w:r>
      <w:r w:rsidRPr="00451C51">
        <w:rPr>
          <w:szCs w:val="20"/>
          <w:vertAlign w:val="superscript"/>
          <w:lang w:val="es-419"/>
        </w:rPr>
        <w:t>(</w:t>
      </w:r>
      <w:proofErr w:type="gramEnd"/>
      <w:r w:rsidRPr="00451C51">
        <w:rPr>
          <w:szCs w:val="20"/>
          <w:vertAlign w:val="superscript"/>
          <w:lang w:val="es-419"/>
        </w:rPr>
        <w:t>16)</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b/>
          <w:bCs/>
          <w:szCs w:val="20"/>
          <w:lang w:val="es-419"/>
        </w:rPr>
        <w:t>Interdisciplinariedad en la atención protésica estomatológica del adulto mayor</w:t>
      </w:r>
    </w:p>
    <w:p w:rsidR="000F2A48" w:rsidRPr="00451C51" w:rsidRDefault="000F2A48" w:rsidP="000F2A48">
      <w:pPr>
        <w:spacing w:line="240" w:lineRule="auto"/>
        <w:rPr>
          <w:szCs w:val="20"/>
          <w:lang w:val="es-419"/>
        </w:rPr>
      </w:pPr>
      <w:r w:rsidRPr="00451C51">
        <w:rPr>
          <w:szCs w:val="20"/>
          <w:lang w:val="es-419"/>
        </w:rPr>
        <w:t xml:space="preserve">La atención estomatológica tradicional ha estado centrada en el profesional como figura principal del proceso terapéutico. Sin embargo, en el contexto geriátrico, esta visión resulta insuficiente. Los adultos mayores presentan condiciones clínicas complejas, dependencia parcial o total, y múltiples necesidades que rebasan el ámbito exclusivamente </w:t>
      </w:r>
      <w:proofErr w:type="gramStart"/>
      <w:r w:rsidRPr="00451C51">
        <w:rPr>
          <w:szCs w:val="20"/>
          <w:lang w:val="es-419"/>
        </w:rPr>
        <w:t>dental.</w:t>
      </w:r>
      <w:r w:rsidRPr="00451C51">
        <w:rPr>
          <w:szCs w:val="20"/>
          <w:vertAlign w:val="superscript"/>
          <w:lang w:val="es-419"/>
        </w:rPr>
        <w:t>(</w:t>
      </w:r>
      <w:proofErr w:type="gramEnd"/>
      <w:r w:rsidRPr="00451C51">
        <w:rPr>
          <w:szCs w:val="20"/>
          <w:vertAlign w:val="superscript"/>
          <w:lang w:val="es-419"/>
        </w:rPr>
        <w:t>17)</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szCs w:val="20"/>
          <w:lang w:val="es-419"/>
        </w:rPr>
        <w:t xml:space="preserve">Los modelos integrales de atención se basan en la colaboración activa entre todos los actores involucrados: el paciente, el cuidador, el estomatólogo y el técnico dental. Este enfoque reconoce que la rehabilitación protésica no es solo una intervención clínica, sino un proceso que involucra decisiones compartidas, seguimiento continuo y comunicación </w:t>
      </w:r>
      <w:proofErr w:type="gramStart"/>
      <w:r w:rsidRPr="00451C51">
        <w:rPr>
          <w:szCs w:val="20"/>
          <w:lang w:val="es-419"/>
        </w:rPr>
        <w:t>efectiva.</w:t>
      </w:r>
      <w:r w:rsidRPr="00451C51">
        <w:rPr>
          <w:szCs w:val="20"/>
          <w:vertAlign w:val="superscript"/>
          <w:lang w:val="es-419"/>
        </w:rPr>
        <w:t>(</w:t>
      </w:r>
      <w:proofErr w:type="gramEnd"/>
      <w:r w:rsidRPr="00451C51">
        <w:rPr>
          <w:szCs w:val="20"/>
          <w:vertAlign w:val="superscript"/>
          <w:lang w:val="es-419"/>
        </w:rPr>
        <w:t>16,17)</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szCs w:val="20"/>
          <w:lang w:val="es-419"/>
        </w:rPr>
        <w:t xml:space="preserve">El manejo multidisciplinario en el diagnóstico, tratamiento y seguimiento de adultos mayores es una premisa para su éxito, y la rehabilitación protésica estomatológica no queda exenta de ello. Las condiciones clínicas, emocionales y sociales que caracterizan esta etapa requieren la articulación de saberes y prácticas entre distintos profesionales de la salud. La comunicación interdisciplinaria se convierte así en un pilar del modelo integral, permitiendo una atención más segura, efectiva y centrada en el </w:t>
      </w:r>
      <w:proofErr w:type="gramStart"/>
      <w:r w:rsidRPr="00451C51">
        <w:rPr>
          <w:szCs w:val="20"/>
          <w:lang w:val="es-419"/>
        </w:rPr>
        <w:t>paciente.</w:t>
      </w:r>
      <w:r w:rsidRPr="00451C51">
        <w:rPr>
          <w:szCs w:val="20"/>
          <w:vertAlign w:val="superscript"/>
          <w:lang w:val="es-419"/>
        </w:rPr>
        <w:t>(</w:t>
      </w:r>
      <w:proofErr w:type="gramEnd"/>
      <w:r w:rsidRPr="00451C51">
        <w:rPr>
          <w:szCs w:val="20"/>
          <w:vertAlign w:val="superscript"/>
          <w:lang w:val="es-419"/>
        </w:rPr>
        <w:t>15)</w:t>
      </w:r>
    </w:p>
    <w:p w:rsidR="000F2A48" w:rsidRPr="00451C51" w:rsidRDefault="000F2A48" w:rsidP="000F2A48">
      <w:pPr>
        <w:spacing w:line="240" w:lineRule="auto"/>
        <w:rPr>
          <w:szCs w:val="20"/>
          <w:lang w:val="es-419"/>
        </w:rPr>
      </w:pPr>
    </w:p>
    <w:p w:rsidR="0084363F" w:rsidRPr="00451C51" w:rsidRDefault="0084363F" w:rsidP="000F2A48">
      <w:pPr>
        <w:spacing w:line="240" w:lineRule="auto"/>
        <w:rPr>
          <w:szCs w:val="20"/>
          <w:lang w:val="es-419"/>
        </w:rPr>
      </w:pPr>
    </w:p>
    <w:p w:rsidR="0084363F" w:rsidRPr="00451C51" w:rsidRDefault="0084363F" w:rsidP="000F2A48">
      <w:pPr>
        <w:spacing w:line="240" w:lineRule="auto"/>
        <w:rPr>
          <w:szCs w:val="20"/>
          <w:lang w:val="es-419"/>
        </w:rPr>
      </w:pPr>
    </w:p>
    <w:p w:rsidR="000F2A48" w:rsidRPr="00451C51" w:rsidRDefault="000F2A48" w:rsidP="000F2A48">
      <w:pPr>
        <w:spacing w:line="240" w:lineRule="auto"/>
        <w:rPr>
          <w:szCs w:val="20"/>
          <w:lang w:val="es-419"/>
        </w:rPr>
      </w:pPr>
      <w:r w:rsidRPr="00451C51">
        <w:rPr>
          <w:szCs w:val="20"/>
          <w:lang w:val="es-419"/>
        </w:rPr>
        <w:t>Los equipos interdisciplinarios en estomatología geriátrica pueden incluir: un estomatólogo responsable del diagnóstico, planificación y ejecución del tratamiento protésico; un técnico dental encargado de la confección personalizada de la prótesis en diálogo constante con el clínico; el médico de atención primaria, quien aporta información sobre comorbilidades, medicamentos y riesgos sistémicos; el geriatra, que orienta sobre el estado funcional, cognitivo y emocional del paciente; y el cuidador, fuente clave de observación cotidiana, apoyo emocional y seguimiento terapéutico.</w:t>
      </w:r>
      <w:r w:rsidRPr="00451C51">
        <w:rPr>
          <w:szCs w:val="20"/>
          <w:vertAlign w:val="superscript"/>
          <w:lang w:val="es-419"/>
        </w:rPr>
        <w:t>(14,17)</w:t>
      </w:r>
    </w:p>
    <w:p w:rsidR="000F2A48" w:rsidRPr="00451C51" w:rsidRDefault="000F2A48" w:rsidP="000F2A48">
      <w:pPr>
        <w:spacing w:line="240" w:lineRule="auto"/>
        <w:rPr>
          <w:szCs w:val="20"/>
          <w:lang w:val="es-419"/>
        </w:rPr>
      </w:pPr>
    </w:p>
    <w:p w:rsidR="000F2A48" w:rsidRDefault="000F2A48" w:rsidP="000F2A48">
      <w:pPr>
        <w:spacing w:line="240" w:lineRule="auto"/>
        <w:rPr>
          <w:szCs w:val="20"/>
        </w:rPr>
      </w:pPr>
      <w:r w:rsidRPr="00451C51">
        <w:rPr>
          <w:szCs w:val="20"/>
          <w:lang w:val="es-419"/>
        </w:rPr>
        <w:t>La interacción entre estos actores permite tomar decisiones compartidas, anticipar complicaciones y adaptar el tratamiento a las verdaderas necesidades del paciente. Este enfoque también fortalece la ética profesional al promover el respeto mutuo, la escucha activa y la corresponsabilidad en la atención; las estrategias deben ser flexibles y adaptadas al contexto institucional o comunitario donde se desarrolla la atención.</w:t>
      </w:r>
      <w:r w:rsidRPr="00451C51">
        <w:rPr>
          <w:szCs w:val="20"/>
          <w:vertAlign w:val="superscript"/>
          <w:lang w:val="es-419"/>
        </w:rPr>
        <w:t xml:space="preserve"> </w:t>
      </w:r>
      <w:r>
        <w:rPr>
          <w:szCs w:val="20"/>
          <w:vertAlign w:val="superscript"/>
        </w:rPr>
        <w:t>(11,16)</w:t>
      </w:r>
    </w:p>
    <w:p w:rsidR="000F2A48" w:rsidRPr="00C901F0" w:rsidRDefault="000F2A48" w:rsidP="000F2A48">
      <w:pPr>
        <w:spacing w:line="240" w:lineRule="auto"/>
        <w:rPr>
          <w:szCs w:val="20"/>
        </w:rPr>
      </w:pPr>
    </w:p>
    <w:p w:rsidR="000F2A48" w:rsidRPr="00C901F0" w:rsidRDefault="000F2A48" w:rsidP="000F2A48">
      <w:pPr>
        <w:spacing w:line="240" w:lineRule="auto"/>
        <w:rPr>
          <w:szCs w:val="20"/>
        </w:rPr>
      </w:pPr>
      <w:r w:rsidRPr="00C901F0">
        <w:rPr>
          <w:b/>
          <w:bCs/>
          <w:szCs w:val="20"/>
        </w:rPr>
        <w:t>Un equipo interdisciplinario en rehabilitación protésica oral puede incluir:</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b/>
          <w:bCs/>
          <w:sz w:val="20"/>
          <w:szCs w:val="20"/>
        </w:rPr>
        <w:t xml:space="preserve">Odontólogo especialista en prótesis: </w:t>
      </w:r>
      <w:r w:rsidRPr="00C901F0">
        <w:rPr>
          <w:rFonts w:ascii="Verdana" w:hAnsi="Verdana"/>
          <w:sz w:val="20"/>
          <w:szCs w:val="20"/>
        </w:rPr>
        <w:t>encargado del diagnóstico y diseño de la prótesis.</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b/>
          <w:bCs/>
          <w:sz w:val="20"/>
          <w:szCs w:val="20"/>
        </w:rPr>
        <w:t xml:space="preserve">Geriatra: </w:t>
      </w:r>
      <w:r w:rsidRPr="00C901F0">
        <w:rPr>
          <w:rFonts w:ascii="Verdana" w:hAnsi="Verdana"/>
          <w:sz w:val="20"/>
          <w:szCs w:val="20"/>
        </w:rPr>
        <w:t>evalúa el estado general de salud y las comorbilidades.</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b/>
          <w:bCs/>
          <w:sz w:val="20"/>
          <w:szCs w:val="20"/>
        </w:rPr>
        <w:t xml:space="preserve">Nutricionista: </w:t>
      </w:r>
      <w:r w:rsidRPr="00C901F0">
        <w:rPr>
          <w:rFonts w:ascii="Verdana" w:hAnsi="Verdana"/>
          <w:sz w:val="20"/>
          <w:szCs w:val="20"/>
        </w:rPr>
        <w:t>adapta la dieta a las nuevas condiciones masticatorias.</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b/>
          <w:bCs/>
          <w:sz w:val="20"/>
          <w:szCs w:val="20"/>
        </w:rPr>
        <w:t xml:space="preserve">Psicólogo: </w:t>
      </w:r>
      <w:r w:rsidRPr="00C901F0">
        <w:rPr>
          <w:rFonts w:ascii="Verdana" w:hAnsi="Verdana"/>
          <w:sz w:val="20"/>
          <w:szCs w:val="20"/>
        </w:rPr>
        <w:t>apoya en el proceso de adaptación emocional y autoestima.</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b/>
          <w:bCs/>
          <w:sz w:val="20"/>
          <w:szCs w:val="20"/>
        </w:rPr>
        <w:t xml:space="preserve">Fonoaudiólogo: </w:t>
      </w:r>
      <w:r w:rsidRPr="00C901F0">
        <w:rPr>
          <w:rFonts w:ascii="Verdana" w:hAnsi="Verdana"/>
          <w:sz w:val="20"/>
          <w:szCs w:val="20"/>
        </w:rPr>
        <w:t>interviene en casos de alteraciones del habla o deglución.</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b/>
          <w:bCs/>
          <w:sz w:val="20"/>
          <w:szCs w:val="20"/>
        </w:rPr>
        <w:t xml:space="preserve">Trabajador social: </w:t>
      </w:r>
      <w:r w:rsidRPr="00C901F0">
        <w:rPr>
          <w:rFonts w:ascii="Verdana" w:hAnsi="Verdana"/>
          <w:sz w:val="20"/>
          <w:szCs w:val="20"/>
        </w:rPr>
        <w:t>gestiona redes de apoyo y recursos comunitarios.</w:t>
      </w:r>
      <w:r w:rsidRPr="00C66F65">
        <w:rPr>
          <w:rFonts w:ascii="Verdana" w:hAnsi="Verdana"/>
          <w:sz w:val="20"/>
          <w:szCs w:val="20"/>
          <w:vertAlign w:val="superscript"/>
        </w:rPr>
        <w:t xml:space="preserve"> </w:t>
      </w:r>
      <w:r>
        <w:rPr>
          <w:rFonts w:ascii="Verdana" w:hAnsi="Verdana"/>
          <w:sz w:val="20"/>
          <w:szCs w:val="20"/>
          <w:vertAlign w:val="superscript"/>
        </w:rPr>
        <w:t>(18)</w:t>
      </w:r>
    </w:p>
    <w:p w:rsidR="000F2A48" w:rsidRDefault="000F2A48" w:rsidP="000F2A48">
      <w:pPr>
        <w:spacing w:line="240" w:lineRule="auto"/>
        <w:rPr>
          <w:szCs w:val="20"/>
        </w:rPr>
      </w:pPr>
    </w:p>
    <w:p w:rsidR="000F2A48" w:rsidRPr="00451C51" w:rsidRDefault="000F2A48" w:rsidP="000F2A48">
      <w:pPr>
        <w:spacing w:line="240" w:lineRule="auto"/>
        <w:rPr>
          <w:szCs w:val="20"/>
          <w:lang w:val="es-419"/>
        </w:rPr>
      </w:pPr>
      <w:r w:rsidRPr="00451C51">
        <w:rPr>
          <w:szCs w:val="20"/>
          <w:lang w:val="es-419"/>
        </w:rPr>
        <w:t>Las autoras proponen además la inserción del médico y la enfermera de la familia en el proceso como integrantes del grupo básico de trabajo.</w:t>
      </w:r>
    </w:p>
    <w:p w:rsidR="000F2A48" w:rsidRPr="00451C51" w:rsidRDefault="000F2A48" w:rsidP="000F2A48">
      <w:pPr>
        <w:spacing w:line="240" w:lineRule="auto"/>
        <w:rPr>
          <w:b/>
          <w:bCs/>
          <w:szCs w:val="20"/>
          <w:lang w:val="es-419"/>
        </w:rPr>
      </w:pPr>
    </w:p>
    <w:p w:rsidR="000F2A48" w:rsidRPr="00451C51" w:rsidRDefault="000F2A48" w:rsidP="000F2A48">
      <w:pPr>
        <w:spacing w:line="240" w:lineRule="auto"/>
        <w:rPr>
          <w:szCs w:val="20"/>
          <w:lang w:val="es-419"/>
        </w:rPr>
      </w:pPr>
      <w:r w:rsidRPr="00451C51">
        <w:rPr>
          <w:b/>
          <w:bCs/>
          <w:szCs w:val="20"/>
          <w:lang w:val="es-419"/>
        </w:rPr>
        <w:t>Funciones del médico de familia en la rehabilitación protésica</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sz w:val="20"/>
          <w:szCs w:val="20"/>
        </w:rPr>
        <w:t>Realiza una valoración completa del adulto mayor, considerando su estado físico, psicológico, social y funcional, y el consumo de medicamentos que puedan influir en el proceso de rehabilitación protésica.</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sz w:val="20"/>
          <w:szCs w:val="20"/>
        </w:rPr>
        <w:t>Evalúa condiciones sistémicas como diabetes, osteoporosis o enfermedades cardiovasculares que pueden afectar la rehabilitación.</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sz w:val="20"/>
          <w:szCs w:val="20"/>
        </w:rPr>
        <w:t>Involucra a la familia en el proceso educativo y de seguimiento.</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sz w:val="20"/>
          <w:szCs w:val="20"/>
        </w:rPr>
        <w:t>Supervisa la evolución del paciente tras la colocación de la prótesis y detecta problemas como dolor, rechazo, dificultades funcionales o emocionales; esto permite ajustes oportunos y evita el abandono del tratamiento.</w:t>
      </w:r>
    </w:p>
    <w:p w:rsidR="000F2A48" w:rsidRPr="00451C51" w:rsidRDefault="000F2A48" w:rsidP="000F2A48">
      <w:pPr>
        <w:spacing w:line="240" w:lineRule="auto"/>
        <w:rPr>
          <w:b/>
          <w:bCs/>
          <w:szCs w:val="20"/>
          <w:lang w:val="es-419"/>
        </w:rPr>
      </w:pPr>
    </w:p>
    <w:p w:rsidR="000F2A48" w:rsidRPr="00451C51" w:rsidRDefault="000F2A48" w:rsidP="000F2A48">
      <w:pPr>
        <w:spacing w:line="240" w:lineRule="auto"/>
        <w:rPr>
          <w:szCs w:val="20"/>
          <w:lang w:val="es-419"/>
        </w:rPr>
      </w:pPr>
      <w:r w:rsidRPr="00451C51">
        <w:rPr>
          <w:b/>
          <w:bCs/>
          <w:szCs w:val="20"/>
          <w:lang w:val="es-419"/>
        </w:rPr>
        <w:t>Funciones del odontólogo especialista en prótesis estomatológica</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sz w:val="20"/>
          <w:szCs w:val="20"/>
        </w:rPr>
        <w:t>Se encarga de la planificación clínica, la evaluación funcional y la indicación terapéutica.</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sz w:val="20"/>
          <w:szCs w:val="20"/>
        </w:rPr>
        <w:t>Realiza un diagnóstico detallado del estado bucal, la funcionalidad masticatoria, la estética facial y las necesidades específicas del paciente, incluyendo exámenes radiográficos, análisis oclusal y revisión de tejidos blandos.</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sz w:val="20"/>
          <w:szCs w:val="20"/>
        </w:rPr>
        <w:t>Elabora un plan de tratamiento integral personalizado que puede incluir prótesis totales o parciales removibles.</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sz w:val="20"/>
          <w:szCs w:val="20"/>
        </w:rPr>
        <w:t>Trabaja junto a médicos de familia, psicólogos y técnicos dentales para asegurar que la rehabilitación se adapte a las condiciones sistémicas, emocionales y sociales del paciente.</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sz w:val="20"/>
          <w:szCs w:val="20"/>
        </w:rPr>
        <w:t>Educa y orienta al paciente sobre el uso, cuidado y mantenimiento de las prótesis.</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sz w:val="20"/>
          <w:szCs w:val="20"/>
        </w:rPr>
        <w:t>Prepara al paciente para el proceso de adaptación, abordando expectativas y posibles dificultades.</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sz w:val="20"/>
          <w:szCs w:val="20"/>
        </w:rPr>
        <w:t>Supervisa la evolución tras la colocación de la prótesis y realiza ajustes para mejorar la comodidad, funcionalidad y estética.</w:t>
      </w:r>
    </w:p>
    <w:p w:rsidR="000F2A48" w:rsidRPr="00451C51" w:rsidRDefault="000F2A48" w:rsidP="000F2A48">
      <w:pPr>
        <w:spacing w:line="240" w:lineRule="auto"/>
        <w:ind w:firstLine="720"/>
        <w:rPr>
          <w:b/>
          <w:bCs/>
          <w:szCs w:val="20"/>
          <w:lang w:val="es-419"/>
        </w:rPr>
      </w:pPr>
    </w:p>
    <w:p w:rsidR="000F2A48" w:rsidRPr="00451C51" w:rsidRDefault="000F2A48" w:rsidP="000F2A48">
      <w:pPr>
        <w:spacing w:line="240" w:lineRule="auto"/>
        <w:rPr>
          <w:szCs w:val="20"/>
          <w:lang w:val="es-419"/>
        </w:rPr>
      </w:pPr>
      <w:r w:rsidRPr="00451C51">
        <w:rPr>
          <w:b/>
          <w:bCs/>
          <w:szCs w:val="20"/>
          <w:lang w:val="es-419"/>
        </w:rPr>
        <w:t>Funciones del técnico o licenciado en prótesis estomatológica</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sz w:val="20"/>
          <w:szCs w:val="20"/>
        </w:rPr>
        <w:t>Es responsable de la construcción, ajuste y calidad técnica de la prótesis, en estrecha colaboración con el especialista.</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sz w:val="20"/>
          <w:szCs w:val="20"/>
        </w:rPr>
        <w:t>Trabaja junto al odontólogo protesista para adaptar diseños y garantizar que las prótesis se ajusten correctamente al paciente.</w:t>
      </w:r>
    </w:p>
    <w:p w:rsidR="000F2A48" w:rsidRPr="00451C51" w:rsidRDefault="000F2A48" w:rsidP="000F2A48">
      <w:pPr>
        <w:spacing w:line="240" w:lineRule="auto"/>
        <w:rPr>
          <w:b/>
          <w:bCs/>
          <w:szCs w:val="20"/>
          <w:lang w:val="es-419"/>
        </w:rPr>
      </w:pPr>
    </w:p>
    <w:p w:rsidR="000F2A48" w:rsidRPr="00C901F0" w:rsidRDefault="000F2A48" w:rsidP="000F2A48">
      <w:pPr>
        <w:spacing w:line="240" w:lineRule="auto"/>
        <w:rPr>
          <w:szCs w:val="20"/>
        </w:rPr>
      </w:pPr>
      <w:r w:rsidRPr="00C901F0">
        <w:rPr>
          <w:b/>
          <w:bCs/>
          <w:szCs w:val="20"/>
        </w:rPr>
        <w:t>Funciones del psicólogo</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sz w:val="20"/>
          <w:szCs w:val="20"/>
        </w:rPr>
        <w:t>Identifica trastornos como ansiedad, depresión o baja autoestima que pueden interferir en la adaptación a la prótesis.</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sz w:val="20"/>
          <w:szCs w:val="20"/>
        </w:rPr>
        <w:t>Evalúa las expectativas del paciente sobre el tratamiento, lo que ayuda a prevenir frustraciones o insatisfacción.</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sz w:val="20"/>
          <w:szCs w:val="20"/>
        </w:rPr>
        <w:t>Aborda el impacto emocional de la pérdida dentaria, el duelo, la autoestima y la adaptación al tratamiento.</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sz w:val="20"/>
          <w:szCs w:val="20"/>
        </w:rPr>
        <w:t>Facilita la adherencia al tratamiento mediante técnicas de motivación y modificación de conducta.</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sz w:val="20"/>
          <w:szCs w:val="20"/>
        </w:rPr>
        <w:t>Reduce el abandono del tratamiento al fortalecer el vínculo terapéutico y la motivación.</w:t>
      </w:r>
    </w:p>
    <w:p w:rsidR="000F2A48" w:rsidRPr="00451C51" w:rsidRDefault="000F2A48" w:rsidP="000F2A48">
      <w:pPr>
        <w:spacing w:line="240" w:lineRule="auto"/>
        <w:ind w:firstLine="720"/>
        <w:rPr>
          <w:b/>
          <w:bCs/>
          <w:szCs w:val="20"/>
          <w:lang w:val="es-419"/>
        </w:rPr>
      </w:pPr>
    </w:p>
    <w:p w:rsidR="000F2A48" w:rsidRPr="00451C51" w:rsidRDefault="000F2A48" w:rsidP="000F2A48">
      <w:pPr>
        <w:spacing w:line="240" w:lineRule="auto"/>
        <w:rPr>
          <w:szCs w:val="20"/>
          <w:lang w:val="es-419"/>
        </w:rPr>
      </w:pPr>
      <w:r w:rsidRPr="00451C51">
        <w:rPr>
          <w:b/>
          <w:bCs/>
          <w:szCs w:val="20"/>
          <w:lang w:val="es-419"/>
        </w:rPr>
        <w:t>Funciones de la enfermera de la comunidad</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sz w:val="20"/>
          <w:szCs w:val="20"/>
        </w:rPr>
        <w:t>Realiza visitas domiciliarias para evaluar la adaptación del paciente a la prótesis.</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sz w:val="20"/>
          <w:szCs w:val="20"/>
        </w:rPr>
        <w:t>Supervisa la higiene oral y el uso adecuado de la prótesis.</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sz w:val="20"/>
          <w:szCs w:val="20"/>
        </w:rPr>
        <w:t>Identifica factores sociales o familiares que puedan interferir en el tratamiento.</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sz w:val="20"/>
          <w:szCs w:val="20"/>
        </w:rPr>
        <w:t>Participa en reuniones interdisciplinarias para evaluar el progreso del paciente.</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sz w:val="20"/>
          <w:szCs w:val="20"/>
        </w:rPr>
        <w:t>Facilita la comunicación entre el paciente, su familia y el equipo médico.</w:t>
      </w:r>
    </w:p>
    <w:p w:rsidR="000F2A48" w:rsidRPr="00451C51" w:rsidRDefault="000F2A48" w:rsidP="000F2A48">
      <w:pPr>
        <w:spacing w:line="240" w:lineRule="auto"/>
        <w:ind w:firstLine="720"/>
        <w:rPr>
          <w:szCs w:val="20"/>
          <w:lang w:val="es-419"/>
        </w:rPr>
      </w:pPr>
    </w:p>
    <w:p w:rsidR="000F2A48" w:rsidRPr="00451C51" w:rsidRDefault="000F2A48" w:rsidP="000F2A48">
      <w:pPr>
        <w:spacing w:line="240" w:lineRule="auto"/>
        <w:rPr>
          <w:szCs w:val="20"/>
          <w:lang w:val="es-419"/>
        </w:rPr>
      </w:pPr>
      <w:r w:rsidRPr="00451C51">
        <w:rPr>
          <w:szCs w:val="20"/>
          <w:lang w:val="es-419"/>
        </w:rPr>
        <w:t xml:space="preserve">La participación articulada de estas disciplinas permite una rehabilitación centrada en la persona, no solo en la cavidad oral. Este enfoque integral mejora la funcionalidad, la calidad de vida y la dignidad del adulto mayor, alineándose con los principios de la atención geriátrica </w:t>
      </w:r>
      <w:proofErr w:type="gramStart"/>
      <w:r w:rsidRPr="00451C51">
        <w:rPr>
          <w:szCs w:val="20"/>
          <w:lang w:val="es-419"/>
        </w:rPr>
        <w:t>contemporánea.</w:t>
      </w:r>
      <w:r w:rsidRPr="00451C51">
        <w:rPr>
          <w:szCs w:val="20"/>
          <w:vertAlign w:val="superscript"/>
          <w:lang w:val="es-419"/>
        </w:rPr>
        <w:t>(</w:t>
      </w:r>
      <w:proofErr w:type="gramEnd"/>
      <w:r w:rsidRPr="00451C51">
        <w:rPr>
          <w:szCs w:val="20"/>
          <w:vertAlign w:val="superscript"/>
          <w:lang w:val="es-419"/>
        </w:rPr>
        <w:t>17,18)</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b/>
          <w:bCs/>
          <w:szCs w:val="20"/>
          <w:lang w:val="es-419"/>
        </w:rPr>
        <w:t>Beneficios de la interdisciplinariedad</w:t>
      </w:r>
    </w:p>
    <w:p w:rsidR="000F2A48" w:rsidRPr="00451C51" w:rsidRDefault="000F2A48" w:rsidP="000F2A48">
      <w:pPr>
        <w:spacing w:line="240" w:lineRule="auto"/>
        <w:rPr>
          <w:szCs w:val="20"/>
          <w:lang w:val="es-419"/>
        </w:rPr>
      </w:pPr>
      <w:r w:rsidRPr="00451C51">
        <w:rPr>
          <w:szCs w:val="20"/>
          <w:lang w:val="es-419"/>
        </w:rPr>
        <w:t>La implementación de un enfoque interdisciplinario en la rehabilitación protésica oral del adulto mayor permite:</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sz w:val="20"/>
          <w:szCs w:val="20"/>
        </w:rPr>
        <w:t>Mejor adherencia al tratamiento.</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sz w:val="20"/>
          <w:szCs w:val="20"/>
        </w:rPr>
        <w:t>Reducción de complicaciones médicas y funcionales.</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sz w:val="20"/>
          <w:szCs w:val="20"/>
        </w:rPr>
        <w:t>Mejora en la autoestima y la interacción social.</w:t>
      </w:r>
    </w:p>
    <w:p w:rsidR="000F2A48" w:rsidRPr="00C901F0" w:rsidRDefault="000F2A48" w:rsidP="00313034">
      <w:pPr>
        <w:pStyle w:val="Prrafodelista"/>
        <w:numPr>
          <w:ilvl w:val="0"/>
          <w:numId w:val="12"/>
        </w:numPr>
        <w:spacing w:after="0" w:line="240" w:lineRule="auto"/>
        <w:ind w:left="284" w:hanging="284"/>
        <w:contextualSpacing w:val="0"/>
        <w:jc w:val="both"/>
        <w:rPr>
          <w:rFonts w:ascii="Verdana" w:hAnsi="Verdana"/>
          <w:sz w:val="20"/>
          <w:szCs w:val="20"/>
        </w:rPr>
      </w:pPr>
      <w:r w:rsidRPr="00C901F0">
        <w:rPr>
          <w:rFonts w:ascii="Verdana" w:hAnsi="Verdana"/>
          <w:sz w:val="20"/>
          <w:szCs w:val="20"/>
        </w:rPr>
        <w:t xml:space="preserve">Mayor satisfacción del paciente y su entorno </w:t>
      </w:r>
      <w:proofErr w:type="gramStart"/>
      <w:r w:rsidRPr="00C901F0">
        <w:rPr>
          <w:rFonts w:ascii="Verdana" w:hAnsi="Verdana"/>
          <w:sz w:val="20"/>
          <w:szCs w:val="20"/>
        </w:rPr>
        <w:t>familiar.</w:t>
      </w:r>
      <w:r>
        <w:rPr>
          <w:rFonts w:ascii="Verdana" w:hAnsi="Verdana"/>
          <w:sz w:val="20"/>
          <w:szCs w:val="20"/>
          <w:vertAlign w:val="superscript"/>
        </w:rPr>
        <w:t>(</w:t>
      </w:r>
      <w:proofErr w:type="gramEnd"/>
      <w:r>
        <w:rPr>
          <w:rFonts w:ascii="Verdana" w:hAnsi="Verdana"/>
          <w:sz w:val="20"/>
          <w:szCs w:val="20"/>
          <w:vertAlign w:val="superscript"/>
        </w:rPr>
        <w:t>19)</w:t>
      </w:r>
    </w:p>
    <w:p w:rsidR="000F2A48" w:rsidRPr="00451C51" w:rsidRDefault="000F2A48" w:rsidP="000F2A48">
      <w:pPr>
        <w:spacing w:line="240" w:lineRule="auto"/>
        <w:rPr>
          <w:b/>
          <w:bCs/>
          <w:szCs w:val="20"/>
          <w:lang w:val="es-419"/>
        </w:rPr>
      </w:pPr>
    </w:p>
    <w:p w:rsidR="000F2A48" w:rsidRPr="00451C51" w:rsidRDefault="000F2A48" w:rsidP="000F2A48">
      <w:pPr>
        <w:spacing w:line="240" w:lineRule="auto"/>
        <w:rPr>
          <w:b/>
          <w:bCs/>
          <w:szCs w:val="20"/>
          <w:lang w:val="es-419"/>
        </w:rPr>
      </w:pPr>
    </w:p>
    <w:p w:rsidR="000F2A48" w:rsidRPr="00451C51" w:rsidRDefault="000F2A48" w:rsidP="000F2A48">
      <w:pPr>
        <w:spacing w:line="240" w:lineRule="auto"/>
        <w:rPr>
          <w:szCs w:val="20"/>
          <w:lang w:val="es-419"/>
        </w:rPr>
      </w:pPr>
      <w:r w:rsidRPr="00451C51">
        <w:rPr>
          <w:b/>
          <w:bCs/>
          <w:szCs w:val="20"/>
          <w:lang w:val="es-419"/>
        </w:rPr>
        <w:t>Fundamentos de la interdisciplinariedad e integralidad en rehabilitación protésica oral del adulto mayor</w:t>
      </w:r>
    </w:p>
    <w:p w:rsidR="000F2A48" w:rsidRPr="00451C51" w:rsidRDefault="000F2A48" w:rsidP="000F2A48">
      <w:pPr>
        <w:spacing w:line="240" w:lineRule="auto"/>
        <w:rPr>
          <w:szCs w:val="20"/>
          <w:lang w:val="es-419"/>
        </w:rPr>
      </w:pPr>
      <w:r w:rsidRPr="00451C51">
        <w:rPr>
          <w:szCs w:val="20"/>
          <w:lang w:val="es-419"/>
        </w:rPr>
        <w:t xml:space="preserve">La rehabilitación protésica integral no puede entenderse solo como un acto clínico, sino como una intervención que transforma la vida social del adulto mayor. El edentulismo afecta la autoestima, la capacidad de comunicación y la participación en espacios comunitarios, generando aislamiento y </w:t>
      </w:r>
      <w:proofErr w:type="gramStart"/>
      <w:r w:rsidRPr="00451C51">
        <w:rPr>
          <w:szCs w:val="20"/>
          <w:lang w:val="es-419"/>
        </w:rPr>
        <w:t>dependencia.</w:t>
      </w:r>
      <w:r w:rsidRPr="00451C51">
        <w:rPr>
          <w:szCs w:val="20"/>
          <w:vertAlign w:val="superscript"/>
          <w:lang w:val="es-419"/>
        </w:rPr>
        <w:t>(</w:t>
      </w:r>
      <w:proofErr w:type="gramEnd"/>
      <w:r w:rsidRPr="00451C51">
        <w:rPr>
          <w:szCs w:val="20"/>
          <w:vertAlign w:val="superscript"/>
          <w:lang w:val="es-419"/>
        </w:rPr>
        <w:t>9,10)</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szCs w:val="20"/>
          <w:lang w:val="es-419"/>
        </w:rPr>
        <w:t xml:space="preserve">La prótesis dental, más allá de su función mecánica, representa una herramienta de reinserción social. Permite al paciente recuperar su rol en la familia, mejorar su imagen corporal y fortalecer sus vínculos afectivos. Además, el entorno —familia, cuidadores, instituciones— desempeña un papel crucial en el éxito del </w:t>
      </w:r>
      <w:proofErr w:type="gramStart"/>
      <w:r w:rsidRPr="00451C51">
        <w:rPr>
          <w:szCs w:val="20"/>
          <w:lang w:val="es-419"/>
        </w:rPr>
        <w:t>tratamiento.</w:t>
      </w:r>
      <w:r w:rsidRPr="00451C51">
        <w:rPr>
          <w:szCs w:val="20"/>
          <w:vertAlign w:val="superscript"/>
          <w:lang w:val="es-419"/>
        </w:rPr>
        <w:t>(</w:t>
      </w:r>
      <w:proofErr w:type="gramEnd"/>
      <w:r w:rsidRPr="00451C51">
        <w:rPr>
          <w:szCs w:val="20"/>
          <w:vertAlign w:val="superscript"/>
          <w:lang w:val="es-419"/>
        </w:rPr>
        <w:t>11,16)</w:t>
      </w:r>
    </w:p>
    <w:p w:rsidR="000F2A48" w:rsidRPr="00451C51" w:rsidRDefault="000F2A48" w:rsidP="000F2A48">
      <w:pPr>
        <w:spacing w:line="240" w:lineRule="auto"/>
        <w:rPr>
          <w:szCs w:val="20"/>
          <w:lang w:val="es-419"/>
        </w:rPr>
      </w:pPr>
    </w:p>
    <w:p w:rsidR="00684B10" w:rsidRPr="00451C51" w:rsidRDefault="00684B10" w:rsidP="000F2A48">
      <w:pPr>
        <w:spacing w:line="240" w:lineRule="auto"/>
        <w:rPr>
          <w:szCs w:val="20"/>
          <w:lang w:val="es-419"/>
        </w:rPr>
      </w:pPr>
    </w:p>
    <w:p w:rsidR="000F2A48" w:rsidRPr="00451C51" w:rsidRDefault="000F2A48" w:rsidP="000F2A48">
      <w:pPr>
        <w:spacing w:line="240" w:lineRule="auto"/>
        <w:rPr>
          <w:szCs w:val="20"/>
          <w:lang w:val="es-419"/>
        </w:rPr>
      </w:pPr>
      <w:r w:rsidRPr="00451C51">
        <w:rPr>
          <w:szCs w:val="20"/>
          <w:lang w:val="es-419"/>
        </w:rPr>
        <w:t xml:space="preserve">Este enfoque permite comprender que la salud bucal en la vejez es un fenómeno colectivo, influido por factores culturales, económicos y relacionales. Por ello, el modelo de atención interdisciplinaria e integral promueve la inclusión, la participación activa del adulto mayor y el reconocimiento de sus derechos como sujeto </w:t>
      </w:r>
      <w:proofErr w:type="gramStart"/>
      <w:r w:rsidRPr="00451C51">
        <w:rPr>
          <w:szCs w:val="20"/>
          <w:lang w:val="es-419"/>
        </w:rPr>
        <w:t>social.</w:t>
      </w:r>
      <w:r w:rsidRPr="00451C51">
        <w:rPr>
          <w:szCs w:val="20"/>
          <w:vertAlign w:val="superscript"/>
          <w:lang w:val="es-419"/>
        </w:rPr>
        <w:t>(</w:t>
      </w:r>
      <w:proofErr w:type="gramEnd"/>
      <w:r w:rsidRPr="00451C51">
        <w:rPr>
          <w:szCs w:val="20"/>
          <w:vertAlign w:val="superscript"/>
          <w:lang w:val="es-419"/>
        </w:rPr>
        <w:t>8,12)</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szCs w:val="20"/>
          <w:lang w:val="es-419"/>
        </w:rPr>
        <w:t xml:space="preserve">La atención integral se basa en el principio de atención centrada en la persona, que implica reconocer al adulto mayor como sujeto activo en su proceso de rehabilitación. La participación en la toma de decisiones, el respeto por sus valores y preferencias, y la consideración de su historia de vida son elementos clave para el éxito </w:t>
      </w:r>
      <w:proofErr w:type="gramStart"/>
      <w:r w:rsidRPr="00451C51">
        <w:rPr>
          <w:szCs w:val="20"/>
          <w:lang w:val="es-419"/>
        </w:rPr>
        <w:t>terapéutico.</w:t>
      </w:r>
      <w:r w:rsidRPr="00451C51">
        <w:rPr>
          <w:szCs w:val="20"/>
          <w:vertAlign w:val="superscript"/>
          <w:lang w:val="es-419"/>
        </w:rPr>
        <w:t>(</w:t>
      </w:r>
      <w:proofErr w:type="gramEnd"/>
      <w:r w:rsidRPr="00451C51">
        <w:rPr>
          <w:szCs w:val="20"/>
          <w:vertAlign w:val="superscript"/>
          <w:lang w:val="es-419"/>
        </w:rPr>
        <w:t>18,20)</w:t>
      </w:r>
    </w:p>
    <w:p w:rsidR="000F2A48" w:rsidRPr="00451C51" w:rsidRDefault="000F2A48" w:rsidP="000F2A48">
      <w:pPr>
        <w:spacing w:line="240" w:lineRule="auto"/>
        <w:rPr>
          <w:szCs w:val="20"/>
          <w:lang w:val="es-419"/>
        </w:rPr>
      </w:pPr>
    </w:p>
    <w:p w:rsidR="00684B10" w:rsidRPr="00451C51" w:rsidRDefault="00684B10" w:rsidP="000F2A48">
      <w:pPr>
        <w:spacing w:line="240" w:lineRule="auto"/>
        <w:rPr>
          <w:szCs w:val="20"/>
          <w:lang w:val="es-419"/>
        </w:rPr>
      </w:pPr>
    </w:p>
    <w:p w:rsidR="000F2A48" w:rsidRPr="00451C51" w:rsidRDefault="000F2A48" w:rsidP="000F2A48">
      <w:pPr>
        <w:spacing w:line="240" w:lineRule="auto"/>
        <w:rPr>
          <w:szCs w:val="20"/>
          <w:lang w:val="es-419"/>
        </w:rPr>
      </w:pPr>
    </w:p>
    <w:p w:rsidR="000F2A48" w:rsidRPr="00451C51" w:rsidRDefault="000F2A48" w:rsidP="000F2A48">
      <w:pPr>
        <w:spacing w:line="240" w:lineRule="auto"/>
        <w:rPr>
          <w:b/>
          <w:bCs/>
          <w:szCs w:val="20"/>
          <w:lang w:val="es-419"/>
        </w:rPr>
      </w:pPr>
      <w:r w:rsidRPr="00451C51">
        <w:rPr>
          <w:b/>
          <w:bCs/>
          <w:szCs w:val="20"/>
          <w:lang w:val="es-419"/>
        </w:rPr>
        <w:t>DISCUSIÓN</w:t>
      </w:r>
    </w:p>
    <w:p w:rsidR="000F2A48" w:rsidRPr="00451C51" w:rsidRDefault="000F2A48" w:rsidP="000F2A48">
      <w:pPr>
        <w:spacing w:line="240" w:lineRule="auto"/>
        <w:rPr>
          <w:b/>
          <w:bCs/>
          <w:szCs w:val="20"/>
          <w:lang w:val="es-419"/>
        </w:rPr>
      </w:pPr>
    </w:p>
    <w:p w:rsidR="000F2A48" w:rsidRPr="00451C51" w:rsidRDefault="000F2A48" w:rsidP="000F2A48">
      <w:pPr>
        <w:spacing w:line="240" w:lineRule="auto"/>
        <w:rPr>
          <w:bCs/>
          <w:szCs w:val="20"/>
          <w:lang w:val="es-419"/>
        </w:rPr>
      </w:pPr>
      <w:r w:rsidRPr="00451C51">
        <w:rPr>
          <w:bCs/>
          <w:szCs w:val="20"/>
          <w:lang w:val="es-419"/>
        </w:rPr>
        <w:t>La interdisciplinariedad en estomatològica ha sido reafirmada en los últimos años como un eje fundamental para garantizar la calidad de la atención y la pertinencia de la formacion professional, en ese sentido en un estudio realizado en Ecuador,</w:t>
      </w:r>
      <w:r w:rsidRPr="00451C51">
        <w:rPr>
          <w:szCs w:val="20"/>
          <w:vertAlign w:val="superscript"/>
          <w:lang w:val="es-419"/>
        </w:rPr>
        <w:t>(21)</w:t>
      </w:r>
      <w:r w:rsidRPr="00451C51">
        <w:rPr>
          <w:bCs/>
          <w:szCs w:val="20"/>
          <w:lang w:val="es-419"/>
        </w:rPr>
        <w:t xml:space="preserve"> se destaca que la odontologia integral requiere un abordaje interdisciplinario centrado en el paciente, donde convergen saberes clinicos,farmacologicos,psicologicos y sociales .Esa revision muestra que la intervencion interdisciplinaria mejorar la eficacia terapeutica y fortalice la relación professional –paciente .Por otra parte desde la educación mñeica también  se ha considerado la necesidad de integrar la farmacologia con las asignaturas clínicas en la carrera de estomatològica cuyo enfoque no solo optimiza la prescripción nacional de medicamentos sino que también fomenta competencias profesionales lo que evidencia que la interdisciplinariedad es necesaria tanto en la práctica clínica como en la formación académica.</w:t>
      </w:r>
      <w:r w:rsidRPr="00451C51">
        <w:rPr>
          <w:szCs w:val="20"/>
          <w:vertAlign w:val="superscript"/>
          <w:lang w:val="es-419"/>
        </w:rPr>
        <w:t>(22)</w:t>
      </w:r>
      <w:r w:rsidRPr="00451C51">
        <w:rPr>
          <w:bCs/>
          <w:szCs w:val="20"/>
          <w:lang w:val="es-419"/>
        </w:rPr>
        <w:t xml:space="preserve"> </w:t>
      </w:r>
    </w:p>
    <w:p w:rsidR="000F2A48" w:rsidRPr="00451C51" w:rsidRDefault="000F2A48" w:rsidP="000F2A48">
      <w:pPr>
        <w:spacing w:line="240" w:lineRule="auto"/>
        <w:rPr>
          <w:bCs/>
          <w:szCs w:val="20"/>
          <w:lang w:val="es-419"/>
        </w:rPr>
      </w:pPr>
    </w:p>
    <w:p w:rsidR="000F2A48" w:rsidRPr="00451C51" w:rsidRDefault="000F2A48" w:rsidP="000F2A48">
      <w:pPr>
        <w:spacing w:line="240" w:lineRule="auto"/>
        <w:rPr>
          <w:bCs/>
          <w:szCs w:val="20"/>
          <w:lang w:val="es-419"/>
        </w:rPr>
      </w:pPr>
      <w:r w:rsidRPr="00451C51">
        <w:rPr>
          <w:bCs/>
          <w:szCs w:val="20"/>
          <w:lang w:val="es-419"/>
        </w:rPr>
        <w:t xml:space="preserve">La </w:t>
      </w:r>
      <w:proofErr w:type="gramStart"/>
      <w:r w:rsidRPr="00451C51">
        <w:rPr>
          <w:bCs/>
          <w:szCs w:val="20"/>
          <w:lang w:val="es-419"/>
        </w:rPr>
        <w:t>OMS,</w:t>
      </w:r>
      <w:r w:rsidRPr="00451C51">
        <w:rPr>
          <w:szCs w:val="20"/>
          <w:vertAlign w:val="superscript"/>
          <w:lang w:val="es-419"/>
        </w:rPr>
        <w:t>(</w:t>
      </w:r>
      <w:proofErr w:type="gramEnd"/>
      <w:r w:rsidRPr="00451C51">
        <w:rPr>
          <w:szCs w:val="20"/>
          <w:vertAlign w:val="superscript"/>
          <w:lang w:val="es-419"/>
        </w:rPr>
        <w:t>23)</w:t>
      </w:r>
      <w:r w:rsidRPr="00451C51">
        <w:rPr>
          <w:bCs/>
          <w:szCs w:val="20"/>
          <w:lang w:val="es-419"/>
        </w:rPr>
        <w:t xml:space="preserve"> por su parte insiste en que la salud bucodental no puede abordarse de manera aislada,sino como parte de un sistema integral que articule la atención comunitaria y la atención clinica interdisciplinaria.</w:t>
      </w:r>
    </w:p>
    <w:p w:rsidR="000F2A48" w:rsidRPr="00451C51" w:rsidRDefault="000F2A48" w:rsidP="000F2A48">
      <w:pPr>
        <w:spacing w:line="240" w:lineRule="auto"/>
        <w:rPr>
          <w:bCs/>
          <w:szCs w:val="20"/>
          <w:lang w:val="es-419"/>
        </w:rPr>
      </w:pPr>
    </w:p>
    <w:p w:rsidR="000F2A48" w:rsidRPr="00451C51" w:rsidRDefault="000F2A48" w:rsidP="000F2A48">
      <w:pPr>
        <w:spacing w:line="240" w:lineRule="auto"/>
        <w:rPr>
          <w:bCs/>
          <w:szCs w:val="20"/>
          <w:lang w:val="es-419"/>
        </w:rPr>
      </w:pPr>
      <w:r w:rsidRPr="00451C51">
        <w:rPr>
          <w:bCs/>
          <w:szCs w:val="20"/>
          <w:lang w:val="es-419"/>
        </w:rPr>
        <w:t xml:space="preserve">La integralidad entendida como la consideración del paciente en sus dimensiones biológica, psicológica y social es un aspecto importante en la práctica protésica. Los </w:t>
      </w:r>
      <w:proofErr w:type="gramStart"/>
      <w:r w:rsidRPr="00451C51">
        <w:rPr>
          <w:bCs/>
          <w:szCs w:val="20"/>
          <w:lang w:val="es-419"/>
        </w:rPr>
        <w:t>autores,</w:t>
      </w:r>
      <w:r w:rsidRPr="00451C51">
        <w:rPr>
          <w:szCs w:val="20"/>
          <w:vertAlign w:val="superscript"/>
          <w:lang w:val="es-419"/>
        </w:rPr>
        <w:t>(</w:t>
      </w:r>
      <w:proofErr w:type="gramEnd"/>
      <w:r w:rsidRPr="00451C51">
        <w:rPr>
          <w:szCs w:val="20"/>
          <w:vertAlign w:val="superscript"/>
          <w:lang w:val="es-419"/>
        </w:rPr>
        <w:t>24,25)</w:t>
      </w:r>
      <w:r w:rsidRPr="00451C51">
        <w:rPr>
          <w:bCs/>
          <w:szCs w:val="20"/>
          <w:lang w:val="es-419"/>
        </w:rPr>
        <w:t xml:space="preserve"> coinciden en que la interdisciplinariedad es necesaria para lograr una rehabilitación protésica  exitosa sobretodo en adultos mayores donde no solo depende de la estabilidad de la prótesis </w:t>
      </w:r>
      <w:r w:rsidR="00A452A9" w:rsidRPr="00451C51">
        <w:rPr>
          <w:bCs/>
          <w:szCs w:val="20"/>
          <w:lang w:val="es-419"/>
        </w:rPr>
        <w:t>sino de la adaptació</w:t>
      </w:r>
      <w:r w:rsidRPr="00451C51">
        <w:rPr>
          <w:bCs/>
          <w:szCs w:val="20"/>
          <w:lang w:val="es-419"/>
        </w:rPr>
        <w:t>n psicosocial.</w:t>
      </w:r>
    </w:p>
    <w:p w:rsidR="000F2A48" w:rsidRPr="00451C51" w:rsidRDefault="000F2A48" w:rsidP="000F2A48">
      <w:pPr>
        <w:spacing w:line="240" w:lineRule="auto"/>
        <w:rPr>
          <w:bCs/>
          <w:szCs w:val="20"/>
          <w:lang w:val="es-419"/>
        </w:rPr>
      </w:pPr>
    </w:p>
    <w:p w:rsidR="000F2A48" w:rsidRPr="00451C51" w:rsidRDefault="000F2A48" w:rsidP="000F2A48">
      <w:pPr>
        <w:spacing w:line="240" w:lineRule="auto"/>
        <w:rPr>
          <w:szCs w:val="20"/>
          <w:lang w:val="es-419"/>
        </w:rPr>
      </w:pPr>
      <w:r w:rsidRPr="00451C51">
        <w:rPr>
          <w:szCs w:val="20"/>
          <w:lang w:val="es-419"/>
        </w:rPr>
        <w:t>Los resultados de esta revisión confirman que la rehabilitación protésica oral del adulto mayor es un proceso multidimensional que supera ampliamente el ámbito estrictamente odontológico. La convergencia de evidencias provenientes de múltiples contextos geográficos y culturales refuerza la necesidad de adoptar modelos interdisciplinarios como estándar de atención en esta población. Este hallazgo es consistente con las recomendaciones de la OMS en el marco de la Década del Envejecimiento Saludable 2020-</w:t>
      </w:r>
      <w:proofErr w:type="gramStart"/>
      <w:r w:rsidRPr="00451C51">
        <w:rPr>
          <w:szCs w:val="20"/>
          <w:lang w:val="es-419"/>
        </w:rPr>
        <w:t>2030.</w:t>
      </w:r>
      <w:r w:rsidRPr="00451C51">
        <w:rPr>
          <w:szCs w:val="20"/>
          <w:vertAlign w:val="superscript"/>
          <w:lang w:val="es-419"/>
        </w:rPr>
        <w:t>(</w:t>
      </w:r>
      <w:proofErr w:type="gramEnd"/>
      <w:r w:rsidRPr="00451C51">
        <w:rPr>
          <w:szCs w:val="20"/>
          <w:vertAlign w:val="superscript"/>
          <w:lang w:val="es-419"/>
        </w:rPr>
        <w:t>16)</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szCs w:val="20"/>
          <w:lang w:val="es-419"/>
        </w:rPr>
        <w:t xml:space="preserve">Los hallazgos de esta investigación sugieren que </w:t>
      </w:r>
      <w:bookmarkStart w:id="0" w:name="_GoBack"/>
      <w:bookmarkEnd w:id="0"/>
      <w:r w:rsidR="00451C51" w:rsidRPr="00451C51">
        <w:rPr>
          <w:szCs w:val="20"/>
          <w:lang w:val="es-419"/>
        </w:rPr>
        <w:t>los modelos tradicionales de atención en la rehabilitación protésica del adulto mayor deben</w:t>
      </w:r>
      <w:r w:rsidRPr="00451C51">
        <w:rPr>
          <w:szCs w:val="20"/>
          <w:lang w:val="es-419"/>
        </w:rPr>
        <w:t xml:space="preserve"> evolucionar a modelos interdisciplinarios con enfoques integrales como perspectiva futura por lo se profundizará en el desarrollo de modelos donde se evalúe los indicadores de calidad de vida relacionado con la salud oral como criterio de éxito en la rehabilitación por encima de los parámetros biomecánicos.</w:t>
      </w:r>
    </w:p>
    <w:p w:rsidR="000F2A48" w:rsidRPr="00451C51" w:rsidRDefault="000F2A48" w:rsidP="000F2A48">
      <w:pPr>
        <w:spacing w:line="240" w:lineRule="auto"/>
        <w:rPr>
          <w:szCs w:val="20"/>
          <w:lang w:val="es-419"/>
        </w:rPr>
      </w:pPr>
    </w:p>
    <w:p w:rsidR="00684B10" w:rsidRPr="00451C51" w:rsidRDefault="00684B10" w:rsidP="000F2A48">
      <w:pPr>
        <w:spacing w:line="240" w:lineRule="auto"/>
        <w:rPr>
          <w:szCs w:val="20"/>
          <w:lang w:val="es-419"/>
        </w:rPr>
      </w:pPr>
    </w:p>
    <w:p w:rsidR="00684B10" w:rsidRPr="00451C51" w:rsidRDefault="00684B10" w:rsidP="000F2A48">
      <w:pPr>
        <w:spacing w:line="240" w:lineRule="auto"/>
        <w:rPr>
          <w:szCs w:val="20"/>
          <w:lang w:val="es-419"/>
        </w:rPr>
      </w:pPr>
    </w:p>
    <w:p w:rsidR="000F2A48" w:rsidRPr="00451C51" w:rsidRDefault="000F2A48" w:rsidP="000F2A48">
      <w:pPr>
        <w:spacing w:line="240" w:lineRule="auto"/>
        <w:rPr>
          <w:szCs w:val="20"/>
          <w:lang w:val="es-419"/>
        </w:rPr>
      </w:pPr>
      <w:r w:rsidRPr="00451C51">
        <w:rPr>
          <w:szCs w:val="20"/>
          <w:lang w:val="es-419"/>
        </w:rPr>
        <w:t>En la literatura revisada no se reportan resultados negativos en el trabajo y comunicación interdisciplinaria y en ocasiones no se definen de manera uniforme los términos interdisciplinariedad e integralidad lo que constituye una limitacion de la investigación y que puede considerarse un sesgo, a pesar de ello la revision aporta una sintésis actualizada de la evidencia científica sobre el tema que orienta a futuras investigaciones.</w:t>
      </w:r>
    </w:p>
    <w:p w:rsidR="000F2A48" w:rsidRPr="00451C51" w:rsidRDefault="000F2A48" w:rsidP="000F2A48">
      <w:pPr>
        <w:spacing w:line="240" w:lineRule="auto"/>
        <w:rPr>
          <w:szCs w:val="20"/>
          <w:lang w:val="es-419"/>
        </w:rPr>
      </w:pPr>
    </w:p>
    <w:p w:rsidR="00684B10" w:rsidRPr="00451C51" w:rsidRDefault="00684B10" w:rsidP="000F2A48">
      <w:pPr>
        <w:spacing w:line="240" w:lineRule="auto"/>
        <w:rPr>
          <w:szCs w:val="20"/>
          <w:lang w:val="es-419"/>
        </w:rPr>
      </w:pPr>
    </w:p>
    <w:p w:rsidR="000F2A48" w:rsidRPr="00451C51" w:rsidRDefault="000F2A48" w:rsidP="000F2A48">
      <w:pPr>
        <w:spacing w:line="240" w:lineRule="auto"/>
        <w:rPr>
          <w:szCs w:val="20"/>
          <w:lang w:val="es-419"/>
        </w:rPr>
      </w:pPr>
    </w:p>
    <w:p w:rsidR="000F2A48" w:rsidRPr="00451C51" w:rsidRDefault="000F2A48" w:rsidP="000F2A48">
      <w:pPr>
        <w:spacing w:line="240" w:lineRule="auto"/>
        <w:rPr>
          <w:b/>
          <w:bCs/>
          <w:szCs w:val="20"/>
          <w:lang w:val="es-419"/>
        </w:rPr>
      </w:pPr>
      <w:r w:rsidRPr="00451C51">
        <w:rPr>
          <w:b/>
          <w:bCs/>
          <w:szCs w:val="20"/>
          <w:lang w:val="es-419"/>
        </w:rPr>
        <w:t>CONCLUSIONES</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szCs w:val="20"/>
          <w:lang w:val="es-419"/>
        </w:rPr>
        <w:t>La rehabilitación protésica oral en el adulto mayor no puede abordarse de manera aislada ni exclusivamente desde la odontología. La interdisciplinariedad, enmarcada en un enfoque integral de salud, permite una atención más humana, eficiente y efectiva. Promover la colaboración entre disciplinas no solo mejora los resultados clínicos, sino que también dignifica el proceso de envejecimiento, reconociendo al adulto mayor como un sujeto activo y complejo en su cuidado.</w:t>
      </w:r>
    </w:p>
    <w:p w:rsidR="000F2A48" w:rsidRPr="00451C51" w:rsidRDefault="000F2A48" w:rsidP="000F2A48">
      <w:pPr>
        <w:spacing w:line="240" w:lineRule="auto"/>
        <w:rPr>
          <w:b/>
          <w:bCs/>
          <w:szCs w:val="20"/>
          <w:lang w:val="es-419"/>
        </w:rPr>
      </w:pPr>
    </w:p>
    <w:p w:rsidR="000F2A48" w:rsidRPr="00451C51" w:rsidRDefault="000F2A48" w:rsidP="000F2A48">
      <w:pPr>
        <w:spacing w:line="240" w:lineRule="auto"/>
        <w:rPr>
          <w:szCs w:val="20"/>
          <w:lang w:val="es-419"/>
        </w:rPr>
      </w:pPr>
      <w:r w:rsidRPr="00451C51">
        <w:rPr>
          <w:b/>
          <w:bCs/>
          <w:szCs w:val="20"/>
          <w:lang w:val="es-419"/>
        </w:rPr>
        <w:t>Conflicto de Intereses</w:t>
      </w:r>
    </w:p>
    <w:p w:rsidR="000F2A48" w:rsidRPr="00451C51" w:rsidRDefault="000F2A48" w:rsidP="000F2A48">
      <w:pPr>
        <w:spacing w:line="240" w:lineRule="auto"/>
        <w:rPr>
          <w:szCs w:val="20"/>
          <w:lang w:val="es-419"/>
        </w:rPr>
      </w:pPr>
      <w:r w:rsidRPr="00451C51">
        <w:rPr>
          <w:szCs w:val="20"/>
          <w:lang w:val="es-419"/>
        </w:rPr>
        <w:t>Los autores declaran no tener conflicto de intereses.</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b/>
          <w:bCs/>
          <w:szCs w:val="20"/>
          <w:lang w:val="es-419"/>
        </w:rPr>
        <w:t>Financiamiento</w:t>
      </w:r>
    </w:p>
    <w:p w:rsidR="000F2A48" w:rsidRPr="00451C51" w:rsidRDefault="000F2A48" w:rsidP="000F2A48">
      <w:pPr>
        <w:spacing w:line="240" w:lineRule="auto"/>
        <w:rPr>
          <w:szCs w:val="20"/>
          <w:lang w:val="es-419"/>
        </w:rPr>
      </w:pPr>
      <w:r w:rsidRPr="00451C51">
        <w:rPr>
          <w:szCs w:val="20"/>
          <w:lang w:val="es-419"/>
        </w:rPr>
        <w:t>Esta investigación no recibió financiamiento externo específico.</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b/>
          <w:bCs/>
          <w:szCs w:val="20"/>
          <w:lang w:val="es-419"/>
        </w:rPr>
        <w:t>Contribución de los Autores</w:t>
      </w:r>
    </w:p>
    <w:p w:rsidR="000F2A48" w:rsidRPr="00451C51" w:rsidRDefault="000F2A48" w:rsidP="000F2A48">
      <w:pPr>
        <w:spacing w:line="240" w:lineRule="auto"/>
        <w:rPr>
          <w:szCs w:val="20"/>
          <w:lang w:val="es-419"/>
        </w:rPr>
      </w:pPr>
      <w:r w:rsidRPr="00451C51">
        <w:rPr>
          <w:b/>
          <w:bCs/>
          <w:szCs w:val="20"/>
          <w:lang w:val="es-419"/>
        </w:rPr>
        <w:t xml:space="preserve">YDC: </w:t>
      </w:r>
      <w:r w:rsidRPr="00451C51">
        <w:rPr>
          <w:szCs w:val="20"/>
          <w:lang w:val="es-419"/>
        </w:rPr>
        <w:t>conceptualización; curación de datos; análisis formal; creación de la metodología; redacción del borrador original; revisión y edición.</w:t>
      </w:r>
    </w:p>
    <w:p w:rsidR="000F2A48" w:rsidRPr="00451C51" w:rsidRDefault="000F2A48" w:rsidP="000F2A48">
      <w:pPr>
        <w:spacing w:line="240" w:lineRule="auto"/>
        <w:rPr>
          <w:szCs w:val="20"/>
          <w:lang w:val="es-419"/>
        </w:rPr>
      </w:pPr>
      <w:r w:rsidRPr="00451C51">
        <w:rPr>
          <w:b/>
          <w:bCs/>
          <w:szCs w:val="20"/>
          <w:lang w:val="es-419"/>
        </w:rPr>
        <w:t xml:space="preserve">TPG: </w:t>
      </w:r>
      <w:r w:rsidRPr="00451C51">
        <w:rPr>
          <w:szCs w:val="20"/>
          <w:lang w:val="es-419"/>
        </w:rPr>
        <w:t>aportes a la metodología; análisis teórico; redacción, revisión y edición.</w:t>
      </w:r>
    </w:p>
    <w:p w:rsidR="000F2A48" w:rsidRPr="00451C51" w:rsidRDefault="000F2A48" w:rsidP="000F2A48">
      <w:pPr>
        <w:spacing w:line="240" w:lineRule="auto"/>
        <w:rPr>
          <w:szCs w:val="20"/>
          <w:lang w:val="es-419"/>
        </w:rPr>
      </w:pPr>
      <w:r w:rsidRPr="00451C51">
        <w:rPr>
          <w:b/>
          <w:bCs/>
          <w:szCs w:val="20"/>
          <w:lang w:val="es-419"/>
        </w:rPr>
        <w:t xml:space="preserve">YPP: </w:t>
      </w:r>
      <w:r w:rsidRPr="00451C51">
        <w:rPr>
          <w:szCs w:val="20"/>
          <w:lang w:val="es-419"/>
        </w:rPr>
        <w:t>investigación; curación de datos; análisis formal.</w:t>
      </w:r>
    </w:p>
    <w:p w:rsidR="000F2A48" w:rsidRPr="00451C51" w:rsidRDefault="000F2A48" w:rsidP="000F2A48">
      <w:pPr>
        <w:spacing w:line="240" w:lineRule="auto"/>
        <w:rPr>
          <w:szCs w:val="20"/>
          <w:lang w:val="es-419"/>
        </w:rPr>
      </w:pPr>
      <w:r w:rsidRPr="00451C51">
        <w:rPr>
          <w:b/>
          <w:bCs/>
          <w:szCs w:val="20"/>
          <w:lang w:val="es-419"/>
        </w:rPr>
        <w:t xml:space="preserve">YDC: </w:t>
      </w:r>
      <w:r w:rsidRPr="00451C51">
        <w:rPr>
          <w:szCs w:val="20"/>
          <w:lang w:val="es-419"/>
        </w:rPr>
        <w:t>recursos; supervisión; validación; redacción del borrador original.</w:t>
      </w:r>
    </w:p>
    <w:p w:rsidR="000F2A48" w:rsidRPr="00451C51" w:rsidRDefault="000F2A48" w:rsidP="000F2A48">
      <w:pPr>
        <w:spacing w:line="240" w:lineRule="auto"/>
        <w:rPr>
          <w:szCs w:val="20"/>
          <w:lang w:val="es-419"/>
        </w:rPr>
      </w:pPr>
      <w:r w:rsidRPr="00451C51">
        <w:rPr>
          <w:b/>
          <w:bCs/>
          <w:szCs w:val="20"/>
          <w:lang w:val="es-419"/>
        </w:rPr>
        <w:t xml:space="preserve">NTR: </w:t>
      </w:r>
      <w:r w:rsidRPr="00451C51">
        <w:rPr>
          <w:szCs w:val="20"/>
          <w:lang w:val="es-419"/>
        </w:rPr>
        <w:t xml:space="preserve"> validación, visualización. recursos de información (tratamiento de la bibliografía)</w:t>
      </w:r>
    </w:p>
    <w:p w:rsidR="000F2A48" w:rsidRPr="00451C51" w:rsidRDefault="000F2A48" w:rsidP="000F2A48">
      <w:pPr>
        <w:spacing w:line="240" w:lineRule="auto"/>
        <w:rPr>
          <w:b/>
          <w:bCs/>
          <w:szCs w:val="20"/>
          <w:lang w:val="es-419"/>
        </w:rPr>
      </w:pPr>
    </w:p>
    <w:p w:rsidR="000F2A48" w:rsidRPr="00451C51" w:rsidRDefault="000F2A48" w:rsidP="000F2A48">
      <w:pPr>
        <w:spacing w:line="240" w:lineRule="auto"/>
        <w:rPr>
          <w:b/>
          <w:bCs/>
          <w:szCs w:val="20"/>
          <w:lang w:val="es-419"/>
        </w:rPr>
      </w:pPr>
    </w:p>
    <w:p w:rsidR="00684B10" w:rsidRPr="00451C51" w:rsidRDefault="00684B10" w:rsidP="000F2A48">
      <w:pPr>
        <w:spacing w:line="240" w:lineRule="auto"/>
        <w:rPr>
          <w:b/>
          <w:bCs/>
          <w:szCs w:val="20"/>
          <w:lang w:val="es-419"/>
        </w:rPr>
      </w:pPr>
    </w:p>
    <w:p w:rsidR="00684B10" w:rsidRPr="00451C51" w:rsidRDefault="00684B10" w:rsidP="000F2A48">
      <w:pPr>
        <w:spacing w:line="240" w:lineRule="auto"/>
        <w:rPr>
          <w:b/>
          <w:bCs/>
          <w:szCs w:val="20"/>
          <w:lang w:val="es-419"/>
        </w:rPr>
      </w:pPr>
    </w:p>
    <w:p w:rsidR="000F2A48" w:rsidRPr="00451C51" w:rsidRDefault="000F2A48" w:rsidP="000F2A48">
      <w:pPr>
        <w:spacing w:line="240" w:lineRule="auto"/>
        <w:rPr>
          <w:b/>
          <w:bCs/>
          <w:szCs w:val="20"/>
          <w:lang w:val="es-419"/>
        </w:rPr>
      </w:pPr>
      <w:r w:rsidRPr="00451C51">
        <w:rPr>
          <w:b/>
          <w:bCs/>
          <w:szCs w:val="20"/>
          <w:lang w:val="es-419"/>
        </w:rPr>
        <w:t>REFERENCIAS BIBLIOGRÁFICAS</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rStyle w:val="Hipervnculo"/>
          <w:szCs w:val="20"/>
          <w:lang w:val="es-419"/>
        </w:rPr>
      </w:pPr>
      <w:r w:rsidRPr="00451C51">
        <w:rPr>
          <w:bCs/>
          <w:szCs w:val="20"/>
          <w:lang w:val="es-419"/>
        </w:rPr>
        <w:t>1.</w:t>
      </w:r>
      <w:r w:rsidRPr="00451C51">
        <w:rPr>
          <w:b/>
          <w:bCs/>
          <w:szCs w:val="20"/>
          <w:lang w:val="es-419"/>
        </w:rPr>
        <w:t xml:space="preserve"> </w:t>
      </w:r>
      <w:r w:rsidRPr="00451C51">
        <w:rPr>
          <w:szCs w:val="20"/>
          <w:lang w:val="es-419"/>
        </w:rPr>
        <w:t xml:space="preserve">Alarcón Larco MF, Alarcón Larco SA, Balseca Ibarra MC, Vallejo Rosero KA. Calidad de vida relacionada a salud oral y general en edéntulos totales rehabilitados con prótesis totales mucosoportadas e implantosoportadas. Quito. MetroCiencia [Internet]. 2023 Mar [citado 12/10/2025]; 31(1): 14-22. Disponible en: </w:t>
      </w:r>
      <w:hyperlink r:id="rId18" w:history="1">
        <w:r w:rsidRPr="00451C51">
          <w:rPr>
            <w:rStyle w:val="Hipervnculo"/>
            <w:szCs w:val="20"/>
            <w:lang w:val="es-419"/>
          </w:rPr>
          <w:t>https://revistametrociencia.com.ec/index.php/revista/article/view/536</w:t>
        </w:r>
      </w:hyperlink>
    </w:p>
    <w:p w:rsidR="000F2A48" w:rsidRPr="00451C51" w:rsidRDefault="000F2A48" w:rsidP="000F2A48">
      <w:pPr>
        <w:spacing w:line="240" w:lineRule="auto"/>
        <w:rPr>
          <w:szCs w:val="20"/>
          <w:lang w:val="es-419"/>
        </w:rPr>
      </w:pPr>
    </w:p>
    <w:p w:rsidR="000F2A48" w:rsidRPr="00451C51" w:rsidRDefault="000F2A48" w:rsidP="000F2A48">
      <w:pPr>
        <w:spacing w:line="240" w:lineRule="auto"/>
        <w:rPr>
          <w:rStyle w:val="Hipervnculo"/>
          <w:szCs w:val="20"/>
          <w:lang w:val="es-419"/>
        </w:rPr>
      </w:pPr>
      <w:r w:rsidRPr="00451C51">
        <w:rPr>
          <w:bCs/>
          <w:szCs w:val="20"/>
          <w:lang w:val="es-419"/>
        </w:rPr>
        <w:t xml:space="preserve">2. </w:t>
      </w:r>
      <w:r w:rsidRPr="00451C51">
        <w:rPr>
          <w:szCs w:val="20"/>
          <w:lang w:val="es-419"/>
        </w:rPr>
        <w:t xml:space="preserve">Espinoza Salcedo MV. Calidad de vida en adultos mayores portadores de prótesis dental del Distrito de Cascas. La Libertad, Perú. Odontol Act [Internet]. 2020 Dic [citado 12/10/2025]; 6(1): 19-24. Disponible en: </w:t>
      </w:r>
      <w:hyperlink r:id="rId19" w:history="1">
        <w:r w:rsidRPr="00451C51">
          <w:rPr>
            <w:rStyle w:val="Hipervnculo"/>
            <w:szCs w:val="20"/>
            <w:lang w:val="es-419"/>
          </w:rPr>
          <w:t>https://oactiva.ucacue.edu.ec/index.php/oactiva/article/view/543</w:t>
        </w:r>
      </w:hyperlink>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bCs/>
          <w:szCs w:val="20"/>
          <w:lang w:val="es-419"/>
        </w:rPr>
        <w:t xml:space="preserve">3. </w:t>
      </w:r>
      <w:r w:rsidRPr="00451C51">
        <w:rPr>
          <w:szCs w:val="20"/>
          <w:lang w:val="es-419"/>
        </w:rPr>
        <w:t xml:space="preserve">Tonato Hidalgo JD, Loor Tobar NS, Gavilánez Villamarín SM, Armijos Moreta JF. Influencia del uso de la prótesis dental en la calidad de vida de los adultos mayores. Rev Inf Cient [Internet]. </w:t>
      </w:r>
      <w:proofErr w:type="gramStart"/>
      <w:r w:rsidRPr="00451C51">
        <w:rPr>
          <w:szCs w:val="20"/>
          <w:lang w:val="es-419"/>
        </w:rPr>
        <w:t>2022  [</w:t>
      </w:r>
      <w:proofErr w:type="gramEnd"/>
      <w:r w:rsidRPr="00451C51">
        <w:rPr>
          <w:szCs w:val="20"/>
          <w:lang w:val="es-419"/>
        </w:rPr>
        <w:t xml:space="preserve">citado 12/10/2025]; 101(6). Disponible en: </w:t>
      </w:r>
      <w:hyperlink r:id="rId20" w:history="1">
        <w:r w:rsidRPr="00451C51">
          <w:rPr>
            <w:rStyle w:val="Hipervnculo"/>
            <w:szCs w:val="20"/>
            <w:lang w:val="es-419"/>
          </w:rPr>
          <w:t>https://www.redalyc.org/journal/5517/551774102005/html/</w:t>
        </w:r>
      </w:hyperlink>
      <w:r w:rsidRPr="00451C51">
        <w:rPr>
          <w:szCs w:val="20"/>
          <w:lang w:val="es-419"/>
        </w:rPr>
        <w:t xml:space="preserve">   </w:t>
      </w:r>
    </w:p>
    <w:p w:rsidR="00684B10" w:rsidRPr="00451C51" w:rsidRDefault="00684B10" w:rsidP="000F2A48">
      <w:pPr>
        <w:spacing w:line="240" w:lineRule="auto"/>
        <w:rPr>
          <w:bCs/>
          <w:szCs w:val="20"/>
          <w:lang w:val="es-419"/>
        </w:rPr>
      </w:pPr>
    </w:p>
    <w:p w:rsidR="00684B10" w:rsidRPr="00451C51" w:rsidRDefault="00684B10" w:rsidP="000F2A48">
      <w:pPr>
        <w:spacing w:line="240" w:lineRule="auto"/>
        <w:rPr>
          <w:bCs/>
          <w:szCs w:val="20"/>
          <w:lang w:val="es-419"/>
        </w:rPr>
      </w:pPr>
    </w:p>
    <w:p w:rsidR="000F2A48" w:rsidRPr="00451C51" w:rsidRDefault="000F2A48" w:rsidP="000F2A48">
      <w:pPr>
        <w:spacing w:line="240" w:lineRule="auto"/>
        <w:rPr>
          <w:szCs w:val="20"/>
          <w:lang w:val="es-419"/>
        </w:rPr>
      </w:pPr>
      <w:r w:rsidRPr="00451C51">
        <w:rPr>
          <w:bCs/>
          <w:szCs w:val="20"/>
          <w:lang w:val="es-419"/>
        </w:rPr>
        <w:t>4.</w:t>
      </w:r>
      <w:r w:rsidRPr="00451C51">
        <w:rPr>
          <w:szCs w:val="20"/>
          <w:lang w:val="es-419"/>
        </w:rPr>
        <w:t xml:space="preserve"> Portal García Y, Guardado Valdés Y, López de Castro A, Zurbano Cobas A, Herrera Gómez M, López Pérez G. Factores asociados a los fracasos de las rehabilitaciones protésicas en la Facultad de Estomatología de Villa Clara en los años 2016 - 2017. Medicentro Electrónica</w:t>
      </w:r>
      <w:proofErr w:type="gramStart"/>
      <w:r w:rsidRPr="00451C51">
        <w:rPr>
          <w:szCs w:val="20"/>
          <w:lang w:val="es-419"/>
        </w:rPr>
        <w:t xml:space="preserve">   [</w:t>
      </w:r>
      <w:proofErr w:type="gramEnd"/>
      <w:r w:rsidRPr="00451C51">
        <w:rPr>
          <w:szCs w:val="20"/>
          <w:lang w:val="es-419"/>
        </w:rPr>
        <w:t xml:space="preserve">Internet]. 2022   Mar [citado 26/11/2025]; 26(1): 81-102. Disponible en: </w:t>
      </w:r>
      <w:hyperlink r:id="rId21" w:history="1">
        <w:r w:rsidRPr="00451C51">
          <w:rPr>
            <w:rStyle w:val="Hipervnculo"/>
            <w:szCs w:val="20"/>
            <w:lang w:val="es-419"/>
          </w:rPr>
          <w:t>https://www.medigraphic.com/cgi-bin/new/resumen.cgi?IDARTICULO=113488</w:t>
        </w:r>
      </w:hyperlink>
      <w:r w:rsidRPr="00451C51">
        <w:rPr>
          <w:szCs w:val="20"/>
          <w:lang w:val="es-419"/>
        </w:rPr>
        <w:t xml:space="preserve"> </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rStyle w:val="Hipervnculo"/>
          <w:szCs w:val="20"/>
          <w:lang w:val="es-419"/>
        </w:rPr>
      </w:pPr>
      <w:r w:rsidRPr="00451C51">
        <w:rPr>
          <w:bCs/>
          <w:szCs w:val="20"/>
          <w:lang w:val="es-419"/>
        </w:rPr>
        <w:t xml:space="preserve">5. </w:t>
      </w:r>
      <w:r w:rsidRPr="00451C51">
        <w:rPr>
          <w:szCs w:val="20"/>
          <w:lang w:val="es-419"/>
        </w:rPr>
        <w:t xml:space="preserve">Reyes NS. La odontología en el desarrollo social. Rev Salud Vida [Internet]. 2023 Dic [citado 19/10/2025]; 7(14): 13. Disponible en: </w:t>
      </w:r>
      <w:hyperlink r:id="rId22" w:history="1">
        <w:r w:rsidRPr="00451C51">
          <w:rPr>
            <w:rStyle w:val="Hipervnculo"/>
            <w:szCs w:val="20"/>
            <w:lang w:val="es-419"/>
          </w:rPr>
          <w:t>https://ve.scielo.org/scielo.php?script=sci_arttext&amp;pid=S2610-80382023000200001</w:t>
        </w:r>
      </w:hyperlink>
      <w:r w:rsidRPr="00451C51">
        <w:rPr>
          <w:szCs w:val="20"/>
          <w:lang w:val="es-419"/>
        </w:rPr>
        <w:t xml:space="preserve"> </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bCs/>
          <w:szCs w:val="20"/>
          <w:lang w:val="es-419"/>
        </w:rPr>
        <w:t xml:space="preserve">6. </w:t>
      </w:r>
      <w:r w:rsidRPr="00451C51">
        <w:rPr>
          <w:szCs w:val="20"/>
          <w:lang w:val="es-419"/>
        </w:rPr>
        <w:t xml:space="preserve">Jiménez Quintana Z, Grau León IB, Maresma Frómeta R, Justo Díaz M, Terry Pérez E. Impacto de la rehabilitación protésica en la calidad de vida relacionada con salud bucal en adultos mayores. Medisur [Internet]. 2021 Feb [citado 23/10/2025]; 19(1):115-122. Disponible en: </w:t>
      </w:r>
      <w:hyperlink r:id="rId23" w:history="1">
        <w:r w:rsidRPr="00451C51">
          <w:rPr>
            <w:rStyle w:val="Hipervnculo"/>
            <w:szCs w:val="20"/>
            <w:lang w:val="es-419"/>
          </w:rPr>
          <w:t>https://www.redalyc.org/journal/1800/180066345013/html/</w:t>
        </w:r>
      </w:hyperlink>
      <w:r w:rsidRPr="00451C51">
        <w:rPr>
          <w:szCs w:val="20"/>
          <w:lang w:val="es-419"/>
        </w:rPr>
        <w:t xml:space="preserve"> </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szCs w:val="20"/>
          <w:lang w:val="es-419"/>
        </w:rPr>
      </w:pPr>
      <w:r w:rsidRPr="00451C51">
        <w:rPr>
          <w:bCs/>
          <w:szCs w:val="20"/>
          <w:lang w:val="es-419"/>
        </w:rPr>
        <w:t xml:space="preserve">7. </w:t>
      </w:r>
      <w:r w:rsidRPr="00451C51">
        <w:rPr>
          <w:szCs w:val="20"/>
          <w:lang w:val="es-419"/>
        </w:rPr>
        <w:t xml:space="preserve">Valenzuela   Ramos MR, Gonzales Aedo NO, Huamán Espinoza GR, Chacaltana Limaco RD, Campos Coronado CD, Canales Sermeño GU. Factores asociados al nivel de conocimiento de la población sobre el uso, cuidado e higiene en pacientes portadores de prótesis dentales removibles. </w:t>
      </w:r>
      <w:proofErr w:type="gramStart"/>
      <w:r w:rsidRPr="00451C51">
        <w:rPr>
          <w:szCs w:val="20"/>
          <w:lang w:val="es-419"/>
        </w:rPr>
        <w:t>Av  Odontoestomatol</w:t>
      </w:r>
      <w:proofErr w:type="gramEnd"/>
      <w:r w:rsidRPr="00451C51">
        <w:rPr>
          <w:szCs w:val="20"/>
          <w:lang w:val="es-419"/>
        </w:rPr>
        <w:t xml:space="preserve"> [Internet]. 2022 Dic [citado 12/10/2025]; 38(4): 137-142. Disponible en: </w:t>
      </w:r>
      <w:hyperlink r:id="rId24" w:history="1">
        <w:r w:rsidRPr="00451C51">
          <w:rPr>
            <w:rStyle w:val="Hipervnculo"/>
            <w:szCs w:val="20"/>
            <w:lang w:val="es-419"/>
          </w:rPr>
          <w:t>https://scielo.isciii.es/pdf/odonto/v38n4/0213-1285-odonto-38-4-137.pdf</w:t>
        </w:r>
      </w:hyperlink>
      <w:r w:rsidRPr="00451C51">
        <w:rPr>
          <w:szCs w:val="20"/>
          <w:lang w:val="es-419"/>
        </w:rPr>
        <w:t xml:space="preserve"> </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rStyle w:val="Hipervnculo"/>
          <w:szCs w:val="20"/>
          <w:lang w:val="es-419"/>
        </w:rPr>
      </w:pPr>
      <w:r w:rsidRPr="00451C51">
        <w:rPr>
          <w:bCs/>
          <w:szCs w:val="20"/>
          <w:lang w:val="es-419"/>
        </w:rPr>
        <w:t xml:space="preserve">8. </w:t>
      </w:r>
      <w:r w:rsidRPr="00451C51">
        <w:rPr>
          <w:szCs w:val="20"/>
          <w:lang w:val="es-419"/>
        </w:rPr>
        <w:t xml:space="preserve">Guardado Valdés Y, Portal García Y, Zurbano Cobas A. Los fracasos de la rehabilitación protésica versus la eficiencia de los servicios. Medic Elect [Internet]. 2022 Mar [citado 12/10/2025]; 26(1): 170-179. Disponible en: </w:t>
      </w:r>
      <w:hyperlink r:id="rId25" w:history="1">
        <w:r w:rsidRPr="00451C51">
          <w:rPr>
            <w:rStyle w:val="Hipervnculo"/>
            <w:szCs w:val="20"/>
            <w:lang w:val="es-419"/>
          </w:rPr>
          <w:t>https://www.medigraphic.com/cgi-bin/new/resumen.cgi?IDARTICULO=113494</w:t>
        </w:r>
      </w:hyperlink>
      <w:r w:rsidRPr="00451C51">
        <w:rPr>
          <w:szCs w:val="20"/>
          <w:lang w:val="es-419"/>
        </w:rPr>
        <w:t xml:space="preserve"> </w:t>
      </w:r>
    </w:p>
    <w:p w:rsidR="000F2A48" w:rsidRPr="00451C51" w:rsidRDefault="000F2A48" w:rsidP="000F2A48">
      <w:pPr>
        <w:spacing w:line="240" w:lineRule="auto"/>
        <w:rPr>
          <w:szCs w:val="20"/>
          <w:lang w:val="es-419"/>
        </w:rPr>
      </w:pPr>
    </w:p>
    <w:p w:rsidR="000F2A48" w:rsidRPr="00F87B92" w:rsidRDefault="000F2A48" w:rsidP="000F2A48">
      <w:pPr>
        <w:spacing w:line="240" w:lineRule="auto"/>
        <w:rPr>
          <w:szCs w:val="20"/>
        </w:rPr>
      </w:pPr>
      <w:r w:rsidRPr="00F87B92">
        <w:rPr>
          <w:bCs/>
          <w:szCs w:val="20"/>
        </w:rPr>
        <w:t xml:space="preserve">9. </w:t>
      </w:r>
      <w:r w:rsidRPr="00F87B92">
        <w:rPr>
          <w:szCs w:val="20"/>
        </w:rPr>
        <w:t xml:space="preserve">Baños L. Evolution and Challengesof DentalProstheses. HealthLeadership </w:t>
      </w:r>
      <w:proofErr w:type="gramStart"/>
      <w:r w:rsidRPr="00F87B92">
        <w:rPr>
          <w:szCs w:val="20"/>
        </w:rPr>
        <w:t>an</w:t>
      </w:r>
      <w:proofErr w:type="gramEnd"/>
      <w:r w:rsidRPr="00F87B92">
        <w:rPr>
          <w:szCs w:val="20"/>
        </w:rPr>
        <w:t xml:space="preserve"> Quality of Life. [Internet].2023 [citado 12/10/2025]; 2: 212. Disponible en:  </w:t>
      </w:r>
      <w:hyperlink r:id="rId26" w:history="1">
        <w:r w:rsidRPr="00F87B92">
          <w:rPr>
            <w:rStyle w:val="Hipervnculo"/>
            <w:szCs w:val="20"/>
          </w:rPr>
          <w:t>https://doi.org/10.56294/hl2023212</w:t>
        </w:r>
      </w:hyperlink>
    </w:p>
    <w:p w:rsidR="000F2A48" w:rsidRPr="00F87B92" w:rsidRDefault="000F2A48" w:rsidP="000F2A48">
      <w:pPr>
        <w:spacing w:line="240" w:lineRule="auto"/>
        <w:rPr>
          <w:szCs w:val="20"/>
        </w:rPr>
      </w:pPr>
    </w:p>
    <w:p w:rsidR="000F2A48" w:rsidRPr="00451C51" w:rsidRDefault="000F2A48" w:rsidP="000F2A48">
      <w:pPr>
        <w:spacing w:line="240" w:lineRule="auto"/>
        <w:rPr>
          <w:bCs/>
          <w:szCs w:val="20"/>
          <w:lang w:val="es-419"/>
        </w:rPr>
      </w:pPr>
      <w:r w:rsidRPr="00451C51">
        <w:rPr>
          <w:bCs/>
          <w:szCs w:val="20"/>
          <w:lang w:val="es-419"/>
        </w:rPr>
        <w:t xml:space="preserve">10. Pérez Barrero BR, Enríquez Calas D, Perdomo Estrada C, González Rodríguez WC, Noriega Roldán SOl. Morbilidad en ancianos con pérdida dentaria. MEDISAN [Internet]. </w:t>
      </w:r>
      <w:proofErr w:type="gramStart"/>
      <w:r w:rsidRPr="00451C51">
        <w:rPr>
          <w:bCs/>
          <w:szCs w:val="20"/>
          <w:lang w:val="es-419"/>
        </w:rPr>
        <w:t>2020  Jun</w:t>
      </w:r>
      <w:proofErr w:type="gramEnd"/>
      <w:r w:rsidRPr="00451C51">
        <w:rPr>
          <w:bCs/>
          <w:szCs w:val="20"/>
          <w:lang w:val="es-419"/>
        </w:rPr>
        <w:t xml:space="preserve"> [citado  </w:t>
      </w:r>
      <w:r w:rsidRPr="00451C51">
        <w:rPr>
          <w:szCs w:val="20"/>
          <w:lang w:val="es-419"/>
        </w:rPr>
        <w:t>12/10/2025</w:t>
      </w:r>
      <w:r w:rsidRPr="00451C51">
        <w:rPr>
          <w:bCs/>
          <w:szCs w:val="20"/>
          <w:lang w:val="es-419"/>
        </w:rPr>
        <w:t xml:space="preserve">];  24(3): 381-395. Disponible en: </w:t>
      </w:r>
      <w:hyperlink r:id="rId27" w:history="1">
        <w:r w:rsidRPr="00451C51">
          <w:rPr>
            <w:rStyle w:val="Hipervnculo"/>
            <w:bCs/>
            <w:szCs w:val="20"/>
            <w:lang w:val="es-419"/>
          </w:rPr>
          <w:t>http://scielo.sld.cu/scielo.php?script=sci_arttext&amp;pid=S1029-30192020000300381&amp;lng=es</w:t>
        </w:r>
      </w:hyperlink>
    </w:p>
    <w:p w:rsidR="000F2A48" w:rsidRPr="00451C51" w:rsidRDefault="000F2A48" w:rsidP="000F2A48">
      <w:pPr>
        <w:spacing w:line="240" w:lineRule="auto"/>
        <w:rPr>
          <w:szCs w:val="20"/>
          <w:lang w:val="es-419"/>
        </w:rPr>
      </w:pPr>
    </w:p>
    <w:p w:rsidR="000F2A48" w:rsidRPr="00451C51" w:rsidRDefault="000F2A48" w:rsidP="000F2A48">
      <w:pPr>
        <w:spacing w:line="240" w:lineRule="auto"/>
        <w:rPr>
          <w:rStyle w:val="Hipervnculo"/>
          <w:szCs w:val="20"/>
          <w:lang w:val="es-419"/>
        </w:rPr>
      </w:pPr>
      <w:r w:rsidRPr="00451C51">
        <w:rPr>
          <w:bCs/>
          <w:szCs w:val="20"/>
          <w:lang w:val="es-419"/>
        </w:rPr>
        <w:t xml:space="preserve">11. </w:t>
      </w:r>
      <w:r w:rsidRPr="00451C51">
        <w:rPr>
          <w:szCs w:val="20"/>
          <w:lang w:val="es-419"/>
        </w:rPr>
        <w:t xml:space="preserve">Mieles Parrales MA, Sarmiento Pérez M, Gruezo Montes de Oca KL. Calidad de rehabilitación con prótesis dental realizada por estudiantes desde la percepción del paciente. SCM [Internet]. 2024 Jul [citado 12/10/2025]; 3(5): 4-22. Disponible en: </w:t>
      </w:r>
      <w:hyperlink r:id="rId28" w:history="1">
        <w:r w:rsidRPr="00451C51">
          <w:rPr>
            <w:rStyle w:val="Hipervnculo"/>
            <w:szCs w:val="20"/>
            <w:lang w:val="es-419"/>
          </w:rPr>
          <w:t>https://saludycienciasmedicas.uleam.edu.ec/index.php/salud/article/view/45</w:t>
        </w:r>
      </w:hyperlink>
      <w:r w:rsidRPr="00451C51">
        <w:rPr>
          <w:szCs w:val="20"/>
          <w:lang w:val="es-419"/>
        </w:rPr>
        <w:t xml:space="preserve"> </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rStyle w:val="Hipervnculo"/>
          <w:szCs w:val="20"/>
          <w:lang w:val="es-419"/>
        </w:rPr>
      </w:pPr>
      <w:r w:rsidRPr="00451C51">
        <w:rPr>
          <w:bCs/>
          <w:szCs w:val="20"/>
          <w:lang w:val="es-419"/>
        </w:rPr>
        <w:t xml:space="preserve">12. </w:t>
      </w:r>
      <w:r w:rsidRPr="00451C51">
        <w:rPr>
          <w:szCs w:val="20"/>
          <w:lang w:val="es-419"/>
        </w:rPr>
        <w:t xml:space="preserve">Castro Chingal SF, Gavilánez Villamarín SM, Armijos Moreta JF. Estado de las prótesis dentales en adultos mayores de la urbanización Ciudad Verde, Santo Domingo, Ecuador. Rev Ciencias Médicas [Internet]. 2023 [citado 12/10/2025]; 27(Suppl 1). Disponible en: </w:t>
      </w:r>
      <w:hyperlink r:id="rId29" w:history="1">
        <w:r w:rsidRPr="00451C51">
          <w:rPr>
            <w:rStyle w:val="Hipervnculo"/>
            <w:szCs w:val="20"/>
            <w:lang w:val="es-419"/>
          </w:rPr>
          <w:t>http://scielo.sld.cu/scielo.php?script=sci_arttext&amp;pid=S1561-31942023000400006&amp;lng=es</w:t>
        </w:r>
      </w:hyperlink>
    </w:p>
    <w:p w:rsidR="000F2A48" w:rsidRPr="00451C51" w:rsidRDefault="000F2A48" w:rsidP="000F2A48">
      <w:pPr>
        <w:spacing w:line="240" w:lineRule="auto"/>
        <w:rPr>
          <w:szCs w:val="20"/>
          <w:lang w:val="es-419"/>
        </w:rPr>
      </w:pPr>
    </w:p>
    <w:p w:rsidR="000F2A48" w:rsidRPr="00451C51" w:rsidRDefault="000F2A48" w:rsidP="000F2A48">
      <w:pPr>
        <w:spacing w:line="240" w:lineRule="auto"/>
        <w:rPr>
          <w:rStyle w:val="Hipervnculo"/>
          <w:szCs w:val="20"/>
          <w:lang w:val="es-419"/>
        </w:rPr>
      </w:pPr>
      <w:r w:rsidRPr="00451C51">
        <w:rPr>
          <w:bCs/>
          <w:szCs w:val="20"/>
          <w:lang w:val="es-419"/>
        </w:rPr>
        <w:t xml:space="preserve">13. </w:t>
      </w:r>
      <w:r w:rsidRPr="00451C51">
        <w:rPr>
          <w:szCs w:val="20"/>
          <w:lang w:val="es-419"/>
        </w:rPr>
        <w:t xml:space="preserve">Godoy J, Rosales E, Garrido Urrutia C. Creencias relacionadas al cuidado de la salud oral en cuidadores de adultos mayores institucionalizados de la ciudad de Antofagasta, Chile, 2019. Odontoestomatología [Internet]. 2021 [citado 12/10/2025]; 23(38): e214. Disponible en: </w:t>
      </w:r>
      <w:hyperlink r:id="rId30" w:history="1">
        <w:r w:rsidRPr="00451C51">
          <w:rPr>
            <w:rStyle w:val="Hipervnculo"/>
            <w:szCs w:val="20"/>
            <w:lang w:val="es-419"/>
          </w:rPr>
          <w:t>http://www.scielo.edu.uy/scielo.php?script=sci_arttext&amp;pid=S1688-93392021000201214</w:t>
        </w:r>
      </w:hyperlink>
      <w:r w:rsidRPr="00451C51">
        <w:rPr>
          <w:szCs w:val="20"/>
          <w:lang w:val="es-419"/>
        </w:rPr>
        <w:t xml:space="preserve"> </w:t>
      </w:r>
    </w:p>
    <w:p w:rsidR="000F2A48" w:rsidRPr="00451C51" w:rsidRDefault="000F2A48" w:rsidP="000F2A48">
      <w:pPr>
        <w:spacing w:line="240" w:lineRule="auto"/>
        <w:rPr>
          <w:szCs w:val="20"/>
          <w:lang w:val="es-419"/>
        </w:rPr>
      </w:pPr>
    </w:p>
    <w:p w:rsidR="00684B10" w:rsidRPr="00451C51" w:rsidRDefault="00684B10" w:rsidP="000F2A48">
      <w:pPr>
        <w:spacing w:line="240" w:lineRule="auto"/>
        <w:rPr>
          <w:bCs/>
          <w:szCs w:val="20"/>
          <w:lang w:val="es-419"/>
        </w:rPr>
      </w:pPr>
    </w:p>
    <w:p w:rsidR="00684B10" w:rsidRPr="00451C51" w:rsidRDefault="00684B10" w:rsidP="000F2A48">
      <w:pPr>
        <w:spacing w:line="240" w:lineRule="auto"/>
        <w:rPr>
          <w:bCs/>
          <w:szCs w:val="20"/>
          <w:lang w:val="es-419"/>
        </w:rPr>
      </w:pPr>
    </w:p>
    <w:p w:rsidR="000F2A48" w:rsidRPr="00451C51" w:rsidRDefault="000F2A48" w:rsidP="000F2A48">
      <w:pPr>
        <w:spacing w:line="240" w:lineRule="auto"/>
        <w:rPr>
          <w:rStyle w:val="Hipervnculo"/>
          <w:szCs w:val="20"/>
          <w:lang w:val="es-419"/>
        </w:rPr>
      </w:pPr>
      <w:r w:rsidRPr="00451C51">
        <w:rPr>
          <w:bCs/>
          <w:szCs w:val="20"/>
          <w:lang w:val="es-419"/>
        </w:rPr>
        <w:t xml:space="preserve">14. </w:t>
      </w:r>
      <w:r w:rsidRPr="00451C51">
        <w:rPr>
          <w:szCs w:val="20"/>
          <w:lang w:val="es-419"/>
        </w:rPr>
        <w:t xml:space="preserve">Ríos López AI, Alcántara Chávez D. Percepción de la calidad de vida y satisfacción en pacientes portadores de dentadura parcial removable. Odontol </w:t>
      </w:r>
      <w:proofErr w:type="gramStart"/>
      <w:r w:rsidRPr="00451C51">
        <w:rPr>
          <w:szCs w:val="20"/>
          <w:lang w:val="es-419"/>
        </w:rPr>
        <w:t>Vital  [</w:t>
      </w:r>
      <w:proofErr w:type="gramEnd"/>
      <w:r w:rsidRPr="00451C51">
        <w:rPr>
          <w:szCs w:val="20"/>
          <w:lang w:val="es-419"/>
        </w:rPr>
        <w:t xml:space="preserve">Internet]. 2024 Jun [citado 12/10/2025]; (40): 42-51. Disponible en: </w:t>
      </w:r>
      <w:hyperlink r:id="rId31" w:history="1">
        <w:r w:rsidRPr="00451C51">
          <w:rPr>
            <w:rStyle w:val="Hipervnculo"/>
            <w:szCs w:val="20"/>
            <w:lang w:val="es-419"/>
          </w:rPr>
          <w:t>https://revistas.ulatina.ac.cr/index.php/odontologiavital/article/view/562</w:t>
        </w:r>
      </w:hyperlink>
      <w:r w:rsidRPr="00451C51">
        <w:rPr>
          <w:szCs w:val="20"/>
          <w:lang w:val="es-419"/>
        </w:rPr>
        <w:t xml:space="preserve"> </w:t>
      </w:r>
    </w:p>
    <w:p w:rsidR="000F2A48" w:rsidRPr="00451C51" w:rsidRDefault="000F2A48" w:rsidP="000F2A48">
      <w:pPr>
        <w:spacing w:line="240" w:lineRule="auto"/>
        <w:rPr>
          <w:szCs w:val="20"/>
          <w:lang w:val="es-419"/>
        </w:rPr>
      </w:pPr>
    </w:p>
    <w:p w:rsidR="000F2A48" w:rsidRPr="00451C51" w:rsidRDefault="000F2A48" w:rsidP="000F2A48">
      <w:pPr>
        <w:spacing w:line="240" w:lineRule="auto"/>
        <w:rPr>
          <w:rStyle w:val="Hipervnculo"/>
          <w:szCs w:val="20"/>
          <w:lang w:val="es-419"/>
        </w:rPr>
      </w:pPr>
      <w:r w:rsidRPr="00451C51">
        <w:rPr>
          <w:bCs/>
          <w:szCs w:val="20"/>
          <w:lang w:val="es-419"/>
        </w:rPr>
        <w:t xml:space="preserve">15. </w:t>
      </w:r>
      <w:r w:rsidRPr="00451C51">
        <w:rPr>
          <w:szCs w:val="20"/>
          <w:lang w:val="es-419"/>
        </w:rPr>
        <w:t xml:space="preserve">Benites-García JC, Escurra-Lagos JC, Medina-Barrionuevo JA, Rojas-Mostacero KT. Prótesis dentales y patologías en adultos mayores de un centro de salud, Trujillo, 2021. </w:t>
      </w:r>
      <w:proofErr w:type="gramStart"/>
      <w:r w:rsidRPr="00451C51">
        <w:rPr>
          <w:szCs w:val="20"/>
          <w:lang w:val="es-419"/>
        </w:rPr>
        <w:t>UCV  Sci</w:t>
      </w:r>
      <w:proofErr w:type="gramEnd"/>
      <w:r w:rsidRPr="00451C51">
        <w:rPr>
          <w:szCs w:val="20"/>
          <w:lang w:val="es-419"/>
        </w:rPr>
        <w:t xml:space="preserve"> Biomed[Internet]. 2021[citado 12/10/2025]; 4(4): 15-25. DOI: </w:t>
      </w:r>
      <w:hyperlink r:id="rId32" w:history="1">
        <w:r w:rsidRPr="00451C51">
          <w:rPr>
            <w:rStyle w:val="Hipervnculo"/>
            <w:szCs w:val="20"/>
            <w:lang w:val="es-419"/>
          </w:rPr>
          <w:t>https://doi.org/10.18050/ucvscientiabiomedica.v4i4.02</w:t>
        </w:r>
      </w:hyperlink>
    </w:p>
    <w:p w:rsidR="000F2A48" w:rsidRPr="00451C51" w:rsidRDefault="000F2A48" w:rsidP="000F2A48">
      <w:pPr>
        <w:spacing w:line="240" w:lineRule="auto"/>
        <w:rPr>
          <w:szCs w:val="20"/>
          <w:lang w:val="es-419"/>
        </w:rPr>
      </w:pPr>
    </w:p>
    <w:p w:rsidR="000F2A48" w:rsidRPr="00451C51" w:rsidRDefault="000F2A48" w:rsidP="000F2A48">
      <w:pPr>
        <w:spacing w:line="240" w:lineRule="auto"/>
        <w:rPr>
          <w:rStyle w:val="Hipervnculo"/>
          <w:szCs w:val="20"/>
          <w:lang w:val="es-419"/>
        </w:rPr>
      </w:pPr>
      <w:r w:rsidRPr="00451C51">
        <w:rPr>
          <w:bCs/>
          <w:szCs w:val="20"/>
          <w:lang w:val="es-419"/>
        </w:rPr>
        <w:t xml:space="preserve">16. </w:t>
      </w:r>
      <w:r w:rsidRPr="00451C51">
        <w:rPr>
          <w:szCs w:val="20"/>
          <w:lang w:val="es-419"/>
        </w:rPr>
        <w:t xml:space="preserve">Organización Mundial de la Salud. Década del Envejecimiento Saludable 2020-2030. Ginebra: OMS[Internet]; 2020[citado 12/10/2025]. Disponible en: </w:t>
      </w:r>
      <w:hyperlink r:id="rId33" w:history="1">
        <w:r w:rsidRPr="00451C51">
          <w:rPr>
            <w:rStyle w:val="Hipervnculo"/>
            <w:szCs w:val="20"/>
            <w:lang w:val="es-419"/>
          </w:rPr>
          <w:t>https://cdn.who.int/media/docs/default-source/decade-of-healthy-ageing/decade-proposal-final-apr2020rev-es.pdf</w:t>
        </w:r>
      </w:hyperlink>
    </w:p>
    <w:p w:rsidR="000F2A48" w:rsidRPr="00451C51" w:rsidRDefault="000F2A48" w:rsidP="000F2A48">
      <w:pPr>
        <w:spacing w:line="240" w:lineRule="auto"/>
        <w:rPr>
          <w:szCs w:val="20"/>
          <w:lang w:val="es-419"/>
        </w:rPr>
      </w:pPr>
    </w:p>
    <w:p w:rsidR="000F2A48" w:rsidRPr="00451C51" w:rsidRDefault="000F2A48" w:rsidP="000F2A48">
      <w:pPr>
        <w:spacing w:line="240" w:lineRule="auto"/>
        <w:rPr>
          <w:rStyle w:val="Hipervnculo"/>
          <w:szCs w:val="20"/>
          <w:lang w:val="es-419"/>
        </w:rPr>
      </w:pPr>
      <w:r w:rsidRPr="00451C51">
        <w:rPr>
          <w:bCs/>
          <w:szCs w:val="20"/>
          <w:lang w:val="es-419"/>
        </w:rPr>
        <w:t xml:space="preserve">17. </w:t>
      </w:r>
      <w:r w:rsidRPr="00451C51">
        <w:rPr>
          <w:szCs w:val="20"/>
          <w:lang w:val="es-419"/>
        </w:rPr>
        <w:t xml:space="preserve">García Oñate B, Camdepadrós Agusti MA, Sabugueiro Mesa A, Chón León L. Rehabilitación protésica en pacientes geriátricos. Medimay [Internet]. 2022 Dic [citado 12/10/2025]; 29(4): 517-526. Disponible en: </w:t>
      </w:r>
      <w:hyperlink r:id="rId34" w:history="1">
        <w:r w:rsidRPr="00451C51">
          <w:rPr>
            <w:rStyle w:val="Hipervnculo"/>
            <w:szCs w:val="20"/>
            <w:lang w:val="es-419"/>
          </w:rPr>
          <w:t>https://revcmhabana.sld.cu/index.php/rcmh/article/view/1882</w:t>
        </w:r>
      </w:hyperlink>
    </w:p>
    <w:p w:rsidR="000F2A48" w:rsidRPr="00451C51" w:rsidRDefault="000F2A48" w:rsidP="000F2A48">
      <w:pPr>
        <w:spacing w:line="240" w:lineRule="auto"/>
        <w:rPr>
          <w:szCs w:val="20"/>
          <w:lang w:val="es-419"/>
        </w:rPr>
      </w:pPr>
    </w:p>
    <w:p w:rsidR="000F2A48" w:rsidRPr="00451C51" w:rsidRDefault="000F2A48" w:rsidP="000F2A48">
      <w:pPr>
        <w:spacing w:line="240" w:lineRule="auto"/>
        <w:rPr>
          <w:bCs/>
          <w:szCs w:val="20"/>
          <w:lang w:val="es-419"/>
        </w:rPr>
      </w:pPr>
      <w:r w:rsidRPr="00451C51">
        <w:rPr>
          <w:bCs/>
          <w:szCs w:val="20"/>
          <w:lang w:val="es-419"/>
        </w:rPr>
        <w:t xml:space="preserve">18. González Beriau Y, Marrero Santana L. Lesiones de la mucosa asociadas al uso de prótesis estomatológica en pacientes adultos mayores. </w:t>
      </w:r>
      <w:proofErr w:type="gramStart"/>
      <w:r w:rsidRPr="00451C51">
        <w:rPr>
          <w:bCs/>
          <w:szCs w:val="20"/>
          <w:lang w:val="es-419"/>
        </w:rPr>
        <w:t>Medisur  [</w:t>
      </w:r>
      <w:proofErr w:type="gramEnd"/>
      <w:r w:rsidRPr="00451C51">
        <w:rPr>
          <w:bCs/>
          <w:szCs w:val="20"/>
          <w:lang w:val="es-419"/>
        </w:rPr>
        <w:t xml:space="preserve">Internet]. </w:t>
      </w:r>
      <w:proofErr w:type="gramStart"/>
      <w:r w:rsidRPr="00451C51">
        <w:rPr>
          <w:bCs/>
          <w:szCs w:val="20"/>
          <w:lang w:val="es-419"/>
        </w:rPr>
        <w:t>2022  Oct</w:t>
      </w:r>
      <w:proofErr w:type="gramEnd"/>
      <w:r w:rsidRPr="00451C51">
        <w:rPr>
          <w:bCs/>
          <w:szCs w:val="20"/>
          <w:lang w:val="es-419"/>
        </w:rPr>
        <w:t xml:space="preserve"> [citado  </w:t>
      </w:r>
      <w:r w:rsidRPr="00451C51">
        <w:rPr>
          <w:szCs w:val="20"/>
          <w:lang w:val="es-419"/>
        </w:rPr>
        <w:t>12/10/2025</w:t>
      </w:r>
      <w:r w:rsidRPr="00451C51">
        <w:rPr>
          <w:bCs/>
          <w:szCs w:val="20"/>
          <w:lang w:val="es-419"/>
        </w:rPr>
        <w:t xml:space="preserve">];  20(5): 864-869. Disponible en: </w:t>
      </w:r>
      <w:hyperlink r:id="rId35" w:history="1">
        <w:r w:rsidRPr="00451C51">
          <w:rPr>
            <w:rStyle w:val="Hipervnculo"/>
            <w:bCs/>
            <w:szCs w:val="20"/>
            <w:lang w:val="es-419"/>
          </w:rPr>
          <w:t>http://scielo.sld.cu/scielo.php?script=sci_arttext&amp;pid=S1727-897X2022000500864&amp;lng=es</w:t>
        </w:r>
      </w:hyperlink>
    </w:p>
    <w:p w:rsidR="000F2A48" w:rsidRPr="00451C51" w:rsidRDefault="000F2A48" w:rsidP="000F2A48">
      <w:pPr>
        <w:spacing w:line="240" w:lineRule="auto"/>
        <w:rPr>
          <w:szCs w:val="20"/>
          <w:lang w:val="es-419"/>
        </w:rPr>
      </w:pPr>
    </w:p>
    <w:p w:rsidR="000F2A48" w:rsidRPr="00451C51" w:rsidRDefault="000F2A48" w:rsidP="000F2A48">
      <w:pPr>
        <w:spacing w:line="240" w:lineRule="auto"/>
        <w:rPr>
          <w:rStyle w:val="Hipervnculo"/>
          <w:szCs w:val="20"/>
          <w:lang w:val="es-419"/>
        </w:rPr>
      </w:pPr>
      <w:r w:rsidRPr="00F87B92">
        <w:rPr>
          <w:bCs/>
          <w:szCs w:val="20"/>
        </w:rPr>
        <w:t xml:space="preserve">19. </w:t>
      </w:r>
      <w:r w:rsidRPr="00F87B92">
        <w:rPr>
          <w:szCs w:val="20"/>
        </w:rPr>
        <w:t xml:space="preserve">Yanpin F, Xin S, Katherine CM, Edward CM. Association between masticatory performance and oral conditions in adults: a systematic review and meta-analysis. </w:t>
      </w:r>
      <w:r w:rsidRPr="00451C51">
        <w:rPr>
          <w:szCs w:val="20"/>
          <w:lang w:val="es-419"/>
        </w:rPr>
        <w:t xml:space="preserve">J Dent[Internet]. 2023[citado 12/10/2025]; 129:104395 </w:t>
      </w:r>
      <w:hyperlink r:id="rId36" w:history="1">
        <w:r w:rsidRPr="00451C51">
          <w:rPr>
            <w:rStyle w:val="Hipervnculo"/>
            <w:szCs w:val="20"/>
            <w:lang w:val="es-419"/>
          </w:rPr>
          <w:t>https://doi.org/10.1016/j.jdent.2022.104395</w:t>
        </w:r>
      </w:hyperlink>
    </w:p>
    <w:p w:rsidR="000F2A48" w:rsidRPr="00451C51" w:rsidRDefault="000F2A48" w:rsidP="000F2A48">
      <w:pPr>
        <w:spacing w:line="240" w:lineRule="auto"/>
        <w:rPr>
          <w:szCs w:val="20"/>
          <w:lang w:val="es-419"/>
        </w:rPr>
      </w:pPr>
    </w:p>
    <w:p w:rsidR="000F2A48" w:rsidRPr="00451C51" w:rsidRDefault="000F2A48" w:rsidP="000F2A48">
      <w:pPr>
        <w:spacing w:line="240" w:lineRule="auto"/>
        <w:rPr>
          <w:rStyle w:val="Hipervnculo"/>
          <w:szCs w:val="20"/>
          <w:lang w:val="es-419"/>
        </w:rPr>
      </w:pPr>
      <w:r w:rsidRPr="00451C51">
        <w:rPr>
          <w:bCs/>
          <w:szCs w:val="20"/>
          <w:lang w:val="es-419"/>
        </w:rPr>
        <w:t xml:space="preserve">20. </w:t>
      </w:r>
      <w:r w:rsidRPr="00451C51">
        <w:rPr>
          <w:szCs w:val="20"/>
          <w:lang w:val="es-419"/>
        </w:rPr>
        <w:t xml:space="preserve">Yáñez Haro D, López Alegría F. Influencia de la salud oral en la calidad de vida de los adultos mayores: una revisión sistemática. Int J Interdiscip Dent [Internet]. 2023 Abr [citado 23/10/2025]; 16(1): 62-70. Disponible en: </w:t>
      </w:r>
      <w:hyperlink r:id="rId37" w:history="1">
        <w:r w:rsidRPr="00451C51">
          <w:rPr>
            <w:rStyle w:val="Hipervnculo"/>
            <w:szCs w:val="20"/>
            <w:lang w:val="es-419"/>
          </w:rPr>
          <w:t>https://www.redalyc.org/journal/6100/610075182014/html/</w:t>
        </w:r>
      </w:hyperlink>
      <w:r w:rsidRPr="00451C51">
        <w:rPr>
          <w:szCs w:val="20"/>
          <w:lang w:val="es-419"/>
        </w:rPr>
        <w:t xml:space="preserve"> </w:t>
      </w:r>
    </w:p>
    <w:p w:rsidR="000F2A48" w:rsidRPr="00451C51" w:rsidRDefault="000F2A48" w:rsidP="000F2A48">
      <w:pPr>
        <w:spacing w:line="240" w:lineRule="auto"/>
        <w:rPr>
          <w:rStyle w:val="Hipervnculo"/>
          <w:szCs w:val="20"/>
          <w:lang w:val="es-419"/>
        </w:rPr>
      </w:pPr>
    </w:p>
    <w:p w:rsidR="000F2A48" w:rsidRPr="00451C51" w:rsidRDefault="000F2A48" w:rsidP="000F2A48">
      <w:pPr>
        <w:spacing w:line="240" w:lineRule="auto"/>
        <w:rPr>
          <w:rStyle w:val="Hipervnculo"/>
          <w:bCs/>
          <w:szCs w:val="20"/>
          <w:lang w:val="es-419"/>
        </w:rPr>
      </w:pPr>
      <w:r w:rsidRPr="00451C51">
        <w:rPr>
          <w:bCs/>
          <w:szCs w:val="20"/>
          <w:lang w:val="es-419"/>
        </w:rPr>
        <w:t xml:space="preserve">21. Rosero Mendoza JI, Valarezo Torres JJ, Segovia Palma P, Cedeño Delgado MJ. Intervención interdisciplinaria en odontología integral: un enfoque centrado en el paciente. Una revisión sistemática. RECIMUNDO [Internet]. 17 de mayo de 2025 [citado 31/07/2025]; 9(2): 278-9. Disponible en: </w:t>
      </w:r>
      <w:hyperlink r:id="rId38" w:history="1">
        <w:r w:rsidRPr="00451C51">
          <w:rPr>
            <w:rStyle w:val="Hipervnculo"/>
            <w:bCs/>
            <w:szCs w:val="20"/>
            <w:lang w:val="es-419"/>
          </w:rPr>
          <w:t>https://recimundo.com/index.php/es/article/view/2642</w:t>
        </w:r>
      </w:hyperlink>
    </w:p>
    <w:p w:rsidR="000F2A48" w:rsidRPr="00451C51" w:rsidRDefault="000F2A48" w:rsidP="000F2A48">
      <w:pPr>
        <w:spacing w:line="240" w:lineRule="auto"/>
        <w:rPr>
          <w:bCs/>
          <w:szCs w:val="20"/>
          <w:lang w:val="es-419"/>
        </w:rPr>
      </w:pPr>
    </w:p>
    <w:p w:rsidR="000F2A48" w:rsidRPr="00451C51" w:rsidRDefault="000F2A48" w:rsidP="000F2A48">
      <w:pPr>
        <w:spacing w:line="240" w:lineRule="auto"/>
        <w:rPr>
          <w:bCs/>
          <w:szCs w:val="20"/>
          <w:lang w:val="es-419"/>
        </w:rPr>
      </w:pPr>
      <w:r w:rsidRPr="00451C51">
        <w:rPr>
          <w:bCs/>
          <w:szCs w:val="20"/>
          <w:lang w:val="es-419"/>
        </w:rPr>
        <w:t>22.</w:t>
      </w:r>
      <w:r w:rsidRPr="00451C51">
        <w:rPr>
          <w:szCs w:val="20"/>
          <w:lang w:val="es-419"/>
        </w:rPr>
        <w:t xml:space="preserve"> </w:t>
      </w:r>
      <w:r w:rsidRPr="00451C51">
        <w:rPr>
          <w:bCs/>
          <w:szCs w:val="20"/>
          <w:lang w:val="es-419"/>
        </w:rPr>
        <w:t xml:space="preserve">Bosch-Nuñez AI, González-Espangler L. Valoración de las relaciones interdisciplinarias entre la Farmacología y las asignaturas clínicas en Estomatología. Rev. inf. cient.  [Internet]. 2022  Feb  [citado  31/03/2025];  101(1):  Disponible en: </w:t>
      </w:r>
      <w:hyperlink r:id="rId39" w:history="1">
        <w:r w:rsidRPr="00451C51">
          <w:rPr>
            <w:rStyle w:val="Hipervnculo"/>
            <w:bCs/>
            <w:szCs w:val="20"/>
            <w:lang w:val="es-419"/>
          </w:rPr>
          <w:t>https://www.redalyc.org/journal/5517/551770301001/</w:t>
        </w:r>
      </w:hyperlink>
      <w:r w:rsidRPr="00451C51">
        <w:rPr>
          <w:bCs/>
          <w:szCs w:val="20"/>
          <w:lang w:val="es-419"/>
        </w:rPr>
        <w:t xml:space="preserve"> </w:t>
      </w:r>
    </w:p>
    <w:p w:rsidR="000F2A48" w:rsidRPr="00451C51" w:rsidRDefault="000F2A48" w:rsidP="000F2A48">
      <w:pPr>
        <w:spacing w:line="240" w:lineRule="auto"/>
        <w:rPr>
          <w:bCs/>
          <w:szCs w:val="20"/>
          <w:lang w:val="es-419"/>
        </w:rPr>
      </w:pPr>
    </w:p>
    <w:p w:rsidR="000F2A48" w:rsidRPr="00451C51" w:rsidRDefault="000F2A48" w:rsidP="000F2A48">
      <w:pPr>
        <w:pStyle w:val="Ttulo1"/>
        <w:jc w:val="both"/>
        <w:rPr>
          <w:rStyle w:val="Hipervnculo"/>
          <w:b w:val="0"/>
          <w:szCs w:val="20"/>
          <w:lang w:val="es-419"/>
        </w:rPr>
      </w:pPr>
      <w:r w:rsidRPr="000F2A48">
        <w:rPr>
          <w:b w:val="0"/>
          <w:bCs/>
          <w:color w:val="auto"/>
          <w:szCs w:val="20"/>
        </w:rPr>
        <w:t>23.</w:t>
      </w:r>
      <w:r w:rsidRPr="000F2A48">
        <w:rPr>
          <w:b w:val="0"/>
          <w:color w:val="auto"/>
          <w:szCs w:val="20"/>
        </w:rPr>
        <w:t xml:space="preserve"> World Health Organization. Global oral health status report: towards universal health coverage for oral health by 2030. </w:t>
      </w:r>
      <w:r w:rsidRPr="00451C51">
        <w:rPr>
          <w:b w:val="0"/>
          <w:color w:val="auto"/>
          <w:szCs w:val="20"/>
          <w:lang w:val="es-419"/>
        </w:rPr>
        <w:t>Geneva: WHO</w:t>
      </w:r>
      <w:r w:rsidRPr="00451C51">
        <w:rPr>
          <w:b w:val="0"/>
          <w:bCs/>
          <w:szCs w:val="20"/>
          <w:lang w:val="es-419"/>
        </w:rPr>
        <w:t xml:space="preserve"> </w:t>
      </w:r>
      <w:r w:rsidRPr="00451C51">
        <w:rPr>
          <w:b w:val="0"/>
          <w:bCs/>
          <w:color w:val="auto"/>
          <w:szCs w:val="20"/>
          <w:lang w:val="es-419"/>
        </w:rPr>
        <w:t>[Internet]</w:t>
      </w:r>
      <w:r w:rsidRPr="00451C51">
        <w:rPr>
          <w:b w:val="0"/>
          <w:color w:val="auto"/>
          <w:szCs w:val="20"/>
          <w:lang w:val="es-419"/>
        </w:rPr>
        <w:t xml:space="preserve">;2022 </w:t>
      </w:r>
      <w:r w:rsidRPr="00451C51">
        <w:rPr>
          <w:b w:val="0"/>
          <w:bCs/>
          <w:color w:val="auto"/>
          <w:szCs w:val="20"/>
          <w:lang w:val="es-419"/>
        </w:rPr>
        <w:t>[</w:t>
      </w:r>
      <w:proofErr w:type="gramStart"/>
      <w:r w:rsidRPr="00451C51">
        <w:rPr>
          <w:b w:val="0"/>
          <w:bCs/>
          <w:color w:val="auto"/>
          <w:szCs w:val="20"/>
          <w:lang w:val="es-419"/>
        </w:rPr>
        <w:t>citado  31</w:t>
      </w:r>
      <w:proofErr w:type="gramEnd"/>
      <w:r w:rsidRPr="00451C51">
        <w:rPr>
          <w:b w:val="0"/>
          <w:bCs/>
          <w:color w:val="auto"/>
          <w:szCs w:val="20"/>
          <w:lang w:val="es-419"/>
        </w:rPr>
        <w:t>/03/2025]</w:t>
      </w:r>
      <w:r w:rsidRPr="00451C51">
        <w:rPr>
          <w:b w:val="0"/>
          <w:color w:val="auto"/>
          <w:szCs w:val="20"/>
          <w:lang w:val="es-419"/>
        </w:rPr>
        <w:t xml:space="preserve">.  Disponible en: </w:t>
      </w:r>
      <w:hyperlink r:id="rId40" w:history="1">
        <w:r w:rsidRPr="00451C51">
          <w:rPr>
            <w:rStyle w:val="Hipervnculo"/>
            <w:b w:val="0"/>
            <w:szCs w:val="20"/>
            <w:lang w:val="es-419"/>
          </w:rPr>
          <w:t>www.who.int/publications/i/item/9789240061484</w:t>
        </w:r>
      </w:hyperlink>
    </w:p>
    <w:p w:rsidR="000F2A48" w:rsidRPr="00451C51" w:rsidRDefault="000F2A48" w:rsidP="000F2A48">
      <w:pPr>
        <w:spacing w:line="240" w:lineRule="auto"/>
        <w:rPr>
          <w:szCs w:val="20"/>
          <w:lang w:val="es-419"/>
        </w:rPr>
      </w:pPr>
    </w:p>
    <w:p w:rsidR="00684B10" w:rsidRPr="00451C51" w:rsidRDefault="00684B10" w:rsidP="000F2A48">
      <w:pPr>
        <w:spacing w:line="240" w:lineRule="auto"/>
        <w:rPr>
          <w:szCs w:val="20"/>
          <w:lang w:val="es-419"/>
        </w:rPr>
      </w:pPr>
    </w:p>
    <w:p w:rsidR="00684B10" w:rsidRPr="00451C51" w:rsidRDefault="00684B10" w:rsidP="000F2A48">
      <w:pPr>
        <w:spacing w:line="240" w:lineRule="auto"/>
        <w:rPr>
          <w:szCs w:val="20"/>
          <w:lang w:val="es-419"/>
        </w:rPr>
      </w:pPr>
    </w:p>
    <w:p w:rsidR="00684B10" w:rsidRPr="00451C51" w:rsidRDefault="00684B10" w:rsidP="000F2A48">
      <w:pPr>
        <w:spacing w:line="240" w:lineRule="auto"/>
        <w:rPr>
          <w:szCs w:val="20"/>
          <w:lang w:val="es-419"/>
        </w:rPr>
      </w:pPr>
    </w:p>
    <w:p w:rsidR="00684B10" w:rsidRPr="00451C51" w:rsidRDefault="00684B10" w:rsidP="000F2A48">
      <w:pPr>
        <w:spacing w:line="240" w:lineRule="auto"/>
        <w:rPr>
          <w:szCs w:val="20"/>
          <w:lang w:val="es-419"/>
        </w:rPr>
      </w:pPr>
    </w:p>
    <w:p w:rsidR="000F2A48" w:rsidRPr="00451C51" w:rsidRDefault="000F2A48" w:rsidP="000F2A48">
      <w:pPr>
        <w:spacing w:line="240" w:lineRule="auto"/>
        <w:rPr>
          <w:bCs/>
          <w:szCs w:val="20"/>
          <w:lang w:val="es-419"/>
        </w:rPr>
      </w:pPr>
      <w:r w:rsidRPr="00451C51">
        <w:rPr>
          <w:bCs/>
          <w:szCs w:val="20"/>
          <w:lang w:val="es-419"/>
        </w:rPr>
        <w:t>24.</w:t>
      </w:r>
      <w:r w:rsidRPr="00451C51">
        <w:rPr>
          <w:szCs w:val="20"/>
          <w:lang w:val="es-419"/>
        </w:rPr>
        <w:t xml:space="preserve"> </w:t>
      </w:r>
      <w:r w:rsidRPr="00451C51">
        <w:rPr>
          <w:bCs/>
          <w:szCs w:val="20"/>
          <w:lang w:val="es-419"/>
        </w:rPr>
        <w:t xml:space="preserve">Vivanco-Barahona M. Manejo Protésico y Multidisciplinario de Prótesis Maxilofacial: Serie de Casos. Int. J. </w:t>
      </w:r>
      <w:proofErr w:type="gramStart"/>
      <w:r w:rsidRPr="00451C51">
        <w:rPr>
          <w:bCs/>
          <w:szCs w:val="20"/>
          <w:lang w:val="es-419"/>
        </w:rPr>
        <w:t>Odontostomat  [</w:t>
      </w:r>
      <w:proofErr w:type="gramEnd"/>
      <w:r w:rsidRPr="00451C51">
        <w:rPr>
          <w:bCs/>
          <w:szCs w:val="20"/>
          <w:lang w:val="es-419"/>
        </w:rPr>
        <w:t xml:space="preserve">Internet]. </w:t>
      </w:r>
      <w:proofErr w:type="gramStart"/>
      <w:r w:rsidRPr="00451C51">
        <w:rPr>
          <w:bCs/>
          <w:szCs w:val="20"/>
          <w:lang w:val="es-419"/>
        </w:rPr>
        <w:t>2021  Dic</w:t>
      </w:r>
      <w:proofErr w:type="gramEnd"/>
      <w:r w:rsidRPr="00451C51">
        <w:rPr>
          <w:bCs/>
          <w:szCs w:val="20"/>
          <w:lang w:val="es-419"/>
        </w:rPr>
        <w:t xml:space="preserve"> [citado  31/03/2025];  15(4): 797-805. Disponible en: </w:t>
      </w:r>
      <w:hyperlink r:id="rId41" w:history="1">
        <w:r w:rsidRPr="00451C51">
          <w:rPr>
            <w:rStyle w:val="Hipervnculo"/>
            <w:bCs/>
            <w:szCs w:val="20"/>
            <w:lang w:val="es-419"/>
          </w:rPr>
          <w:t>http://dx.doi.org/10.4067/S0718-381X2021000400797</w:t>
        </w:r>
      </w:hyperlink>
      <w:r w:rsidRPr="00451C51">
        <w:rPr>
          <w:bCs/>
          <w:szCs w:val="20"/>
          <w:lang w:val="es-419"/>
        </w:rPr>
        <w:t>.</w:t>
      </w:r>
    </w:p>
    <w:p w:rsidR="000F2A48" w:rsidRPr="00451C51" w:rsidRDefault="000F2A48" w:rsidP="000F2A48">
      <w:pPr>
        <w:spacing w:line="240" w:lineRule="auto"/>
        <w:rPr>
          <w:bCs/>
          <w:szCs w:val="20"/>
          <w:lang w:val="es-419"/>
        </w:rPr>
      </w:pPr>
    </w:p>
    <w:p w:rsidR="000F2A48" w:rsidRPr="00451C51" w:rsidRDefault="000F2A48" w:rsidP="000F2A48">
      <w:pPr>
        <w:spacing w:line="240" w:lineRule="auto"/>
        <w:rPr>
          <w:szCs w:val="20"/>
          <w:lang w:val="es-419"/>
        </w:rPr>
      </w:pPr>
      <w:r w:rsidRPr="00451C51">
        <w:rPr>
          <w:bCs/>
          <w:szCs w:val="20"/>
          <w:lang w:val="es-419"/>
        </w:rPr>
        <w:t>25.</w:t>
      </w:r>
      <w:r w:rsidRPr="00451C51">
        <w:rPr>
          <w:szCs w:val="20"/>
          <w:lang w:val="es-419"/>
        </w:rPr>
        <w:t xml:space="preserve"> Velásquez Ron B, Benalcazar Ormaza C, Aldas Fierro E, Coral Velasco R, Mena Serrano A. Rehabilitación completa de paciente geriátrico diabético e hipertenso: caso clínico. Av Odontoestomatol[Internet].</w:t>
      </w:r>
      <w:proofErr w:type="gramStart"/>
      <w:r w:rsidRPr="00451C51">
        <w:rPr>
          <w:szCs w:val="20"/>
          <w:lang w:val="es-419"/>
        </w:rPr>
        <w:t>2022  Mar</w:t>
      </w:r>
      <w:proofErr w:type="gramEnd"/>
      <w:r w:rsidRPr="00451C51">
        <w:rPr>
          <w:szCs w:val="20"/>
          <w:lang w:val="es-419"/>
        </w:rPr>
        <w:t xml:space="preserve"> [citado  01/04/2025];  38(1): 8-13. Disponible en:  </w:t>
      </w:r>
      <w:hyperlink r:id="rId42" w:history="1">
        <w:r w:rsidRPr="00451C51">
          <w:rPr>
            <w:rStyle w:val="Hipervnculo"/>
            <w:szCs w:val="20"/>
            <w:lang w:val="es-419"/>
          </w:rPr>
          <w:t>https://dx.doi.org/10.4321/s0213-12852022000100003</w:t>
        </w:r>
      </w:hyperlink>
      <w:r w:rsidRPr="00451C51">
        <w:rPr>
          <w:szCs w:val="20"/>
          <w:lang w:val="es-419"/>
        </w:rPr>
        <w:t>.</w:t>
      </w:r>
    </w:p>
    <w:p w:rsidR="000F2A48" w:rsidRPr="00451C51" w:rsidRDefault="000F2A48" w:rsidP="000F2A48">
      <w:pPr>
        <w:spacing w:line="240" w:lineRule="auto"/>
        <w:ind w:hanging="500"/>
        <w:rPr>
          <w:szCs w:val="20"/>
          <w:lang w:val="es-419"/>
        </w:rPr>
      </w:pPr>
    </w:p>
    <w:p w:rsidR="000F2A48" w:rsidRPr="00451C51" w:rsidRDefault="000F2A48" w:rsidP="000F2A48">
      <w:pPr>
        <w:spacing w:line="240" w:lineRule="auto"/>
        <w:jc w:val="center"/>
        <w:rPr>
          <w:b/>
          <w:bCs/>
          <w:szCs w:val="20"/>
          <w:lang w:val="es-419"/>
        </w:rPr>
      </w:pPr>
    </w:p>
    <w:p w:rsidR="000F2A48" w:rsidRPr="00451C51" w:rsidRDefault="000F2A48" w:rsidP="000F2A48">
      <w:pPr>
        <w:spacing w:line="240" w:lineRule="auto"/>
        <w:rPr>
          <w:szCs w:val="20"/>
          <w:lang w:val="es-419"/>
        </w:rPr>
      </w:pPr>
    </w:p>
    <w:p w:rsidR="000F2A48" w:rsidRPr="00451C51" w:rsidRDefault="000F2A48" w:rsidP="000D0983">
      <w:pPr>
        <w:spacing w:after="0" w:line="240" w:lineRule="auto"/>
        <w:ind w:left="57"/>
        <w:rPr>
          <w:b/>
          <w:szCs w:val="20"/>
          <w:lang w:val="es-419"/>
        </w:rPr>
      </w:pPr>
    </w:p>
    <w:sectPr w:rsidR="000F2A48" w:rsidRPr="00451C51" w:rsidSect="00E65F5C">
      <w:headerReference w:type="even" r:id="rId43"/>
      <w:headerReference w:type="default" r:id="rId44"/>
      <w:footerReference w:type="even" r:id="rId45"/>
      <w:footerReference w:type="default" r:id="rId46"/>
      <w:headerReference w:type="first" r:id="rId47"/>
      <w:footerReference w:type="first" r:id="rId48"/>
      <w:pgSz w:w="12240" w:h="15840"/>
      <w:pgMar w:top="1407" w:right="972" w:bottom="1418" w:left="1419"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87F" w:rsidRDefault="0071087F">
      <w:pPr>
        <w:spacing w:after="0" w:line="240" w:lineRule="auto"/>
      </w:pPr>
      <w:r>
        <w:separator/>
      </w:r>
    </w:p>
  </w:endnote>
  <w:endnote w:type="continuationSeparator" w:id="0">
    <w:p w:rsidR="0071087F" w:rsidRDefault="00710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E00002FF" w:usb1="5000205B" w:usb2="0000002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87F" w:rsidRDefault="0071087F">
    <w:pPr>
      <w:tabs>
        <w:tab w:val="center" w:pos="4967"/>
        <w:tab w:val="center" w:pos="9154"/>
      </w:tabs>
      <w:spacing w:after="0" w:line="259" w:lineRule="auto"/>
      <w:ind w:left="0" w:firstLine="0"/>
      <w:jc w:val="left"/>
    </w:pPr>
    <w:r>
      <w:rPr>
        <w:rFonts w:ascii="Calibri" w:eastAsia="Calibri" w:hAnsi="Calibri" w:cs="Calibri"/>
        <w:noProof/>
        <w:sz w:val="22"/>
        <w:lang w:val="es-419" w:eastAsia="es-419"/>
      </w:rPr>
      <mc:AlternateContent>
        <mc:Choice Requires="wpg">
          <w:drawing>
            <wp:anchor distT="0" distB="0" distL="114300" distR="114300" simplePos="0" relativeHeight="251658240" behindDoc="0" locked="0" layoutInCell="1" allowOverlap="1">
              <wp:simplePos x="0" y="0"/>
              <wp:positionH relativeFrom="page">
                <wp:posOffset>925195</wp:posOffset>
              </wp:positionH>
              <wp:positionV relativeFrom="page">
                <wp:posOffset>9364345</wp:posOffset>
              </wp:positionV>
              <wp:extent cx="6061710" cy="29210"/>
              <wp:effectExtent l="0" t="0" r="0" b="0"/>
              <wp:wrapSquare wrapText="bothSides"/>
              <wp:docPr id="24333" name="Group 24333"/>
              <wp:cNvGraphicFramePr/>
              <a:graphic xmlns:a="http://schemas.openxmlformats.org/drawingml/2006/main">
                <a:graphicData uri="http://schemas.microsoft.com/office/word/2010/wordprocessingGroup">
                  <wpg:wgp>
                    <wpg:cNvGrpSpPr/>
                    <wpg:grpSpPr>
                      <a:xfrm>
                        <a:off x="0" y="0"/>
                        <a:ext cx="6061710" cy="29210"/>
                        <a:chOff x="0" y="0"/>
                        <a:chExt cx="6061710" cy="29210"/>
                      </a:xfrm>
                    </wpg:grpSpPr>
                    <wps:wsp>
                      <wps:cNvPr id="24334" name="Shape 24334"/>
                      <wps:cNvSpPr/>
                      <wps:spPr>
                        <a:xfrm>
                          <a:off x="0" y="0"/>
                          <a:ext cx="6061710" cy="0"/>
                        </a:xfrm>
                        <a:custGeom>
                          <a:avLst/>
                          <a:gdLst/>
                          <a:ahLst/>
                          <a:cxnLst/>
                          <a:rect l="0" t="0" r="0" b="0"/>
                          <a:pathLst>
                            <a:path w="6061710">
                              <a:moveTo>
                                <a:pt x="0" y="0"/>
                              </a:moveTo>
                              <a:lnTo>
                                <a:pt x="6061710" y="0"/>
                              </a:lnTo>
                            </a:path>
                          </a:pathLst>
                        </a:custGeom>
                        <a:ln w="29210" cap="flat">
                          <a:round/>
                        </a:ln>
                      </wps:spPr>
                      <wps:style>
                        <a:lnRef idx="1">
                          <a:srgbClr val="006EC0"/>
                        </a:lnRef>
                        <a:fillRef idx="0">
                          <a:srgbClr val="000000">
                            <a:alpha val="0"/>
                          </a:srgbClr>
                        </a:fillRef>
                        <a:effectRef idx="0">
                          <a:scrgbClr r="0" g="0" b="0"/>
                        </a:effectRef>
                        <a:fontRef idx="none"/>
                      </wps:style>
                      <wps:bodyPr/>
                    </wps:wsp>
                  </wpg:wgp>
                </a:graphicData>
              </a:graphic>
            </wp:anchor>
          </w:drawing>
        </mc:Choice>
        <mc:Fallback>
          <w:pict>
            <v:group w14:anchorId="4ACD0365" id="Group 24333" o:spid="_x0000_s1026" style="position:absolute;margin-left:72.85pt;margin-top:737.35pt;width:477.3pt;height:2.3pt;z-index:251658240;mso-position-horizontal-relative:page;mso-position-vertical-relative:page" coordsize="6061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">
              <v:shape id="Shape 24334" o:spid="_x0000_s1027" style="position:absolute;width:60617;height:0;visibility:visible;mso-wrap-style:square;v-text-anchor:top" coordsize="6061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" path="m,l6061710,e" filled="f" strokecolor="#006ec0" strokeweight="2.3pt">
                <v:path arrowok="t" textboxrect="0,0,6061710,0"/>
              </v:shape>
              <w10:wrap type="square" anchorx="page" anchory="page"/>
            </v:group>
          </w:pict>
        </mc:Fallback>
      </mc:AlternateContent>
    </w:r>
    <w:r>
      <w:rPr>
        <w:noProof/>
        <w:lang w:val="es-419" w:eastAsia="es-419"/>
      </w:rPr>
      <w:drawing>
        <wp:anchor distT="0" distB="0" distL="114300" distR="114300" simplePos="0" relativeHeight="251659264" behindDoc="0" locked="0" layoutInCell="1" allowOverlap="0">
          <wp:simplePos x="0" y="0"/>
          <wp:positionH relativeFrom="page">
            <wp:posOffset>930910</wp:posOffset>
          </wp:positionH>
          <wp:positionV relativeFrom="page">
            <wp:posOffset>9415780</wp:posOffset>
          </wp:positionV>
          <wp:extent cx="836930" cy="247650"/>
          <wp:effectExtent l="0" t="0" r="0" b="0"/>
          <wp:wrapSquare wrapText="bothSides"/>
          <wp:docPr id="22106" name="Picture 324"/>
          <wp:cNvGraphicFramePr/>
          <a:graphic xmlns:a="http://schemas.openxmlformats.org/drawingml/2006/main">
            <a:graphicData uri="http://schemas.openxmlformats.org/drawingml/2006/picture">
              <pic:pic xmlns:pic="http://schemas.openxmlformats.org/drawingml/2006/picture">
                <pic:nvPicPr>
                  <pic:cNvPr id="324" name="Picture 324"/>
                  <pic:cNvPicPr/>
                </pic:nvPicPr>
                <pic:blipFill>
                  <a:blip r:embed="rId1"/>
                  <a:stretch>
                    <a:fillRect/>
                  </a:stretch>
                </pic:blipFill>
                <pic:spPr>
                  <a:xfrm>
                    <a:off x="0" y="0"/>
                    <a:ext cx="836930" cy="247650"/>
                  </a:xfrm>
                  <a:prstGeom prst="rect">
                    <a:avLst/>
                  </a:prstGeom>
                </pic:spPr>
              </pic:pic>
            </a:graphicData>
          </a:graphic>
        </wp:anchor>
      </w:drawing>
    </w:r>
    <w:r>
      <w:rPr>
        <w:rFonts w:ascii="Calibri" w:eastAsia="Calibri" w:hAnsi="Calibri" w:cs="Calibri"/>
        <w:color w:val="0563C1"/>
        <w:sz w:val="16"/>
        <w:u w:val="single" w:color="0563C1"/>
      </w:rPr>
      <w:tab/>
      <w:t>www.revcmpinar.sld.cu</w:t>
    </w:r>
    <w:r>
      <w:rPr>
        <w:rFonts w:ascii="Calibri" w:eastAsia="Calibri" w:hAnsi="Calibri" w:cs="Calibri"/>
        <w:sz w:val="18"/>
      </w:rPr>
      <w:t xml:space="preserve"> </w:t>
    </w:r>
    <w:r>
      <w:rPr>
        <w:rFonts w:ascii="Calibri" w:eastAsia="Calibri" w:hAnsi="Calibri" w:cs="Calibri"/>
        <w:sz w:val="18"/>
      </w:rPr>
      <w:tab/>
    </w:r>
    <w:r>
      <w:rPr>
        <w:rFonts w:ascii="Calibri" w:eastAsia="Calibri" w:hAnsi="Calibri" w:cs="Calibri"/>
        <w:sz w:val="16"/>
      </w:rPr>
      <w:t xml:space="preserve">CC-BY-NC 4.0 </w:t>
    </w:r>
  </w:p>
  <w:p w:rsidR="0071087F" w:rsidRDefault="0071087F">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87F" w:rsidRPr="00460D00" w:rsidRDefault="0071087F" w:rsidP="0002289A">
    <w:pPr>
      <w:pStyle w:val="Piedepgina"/>
    </w:pPr>
  </w:p>
  <w:p w:rsidR="0071087F" w:rsidRPr="00460D00" w:rsidRDefault="0071087F" w:rsidP="0002289A">
    <w:pPr>
      <w:pStyle w:val="Piedepgina"/>
    </w:pPr>
    <w:r>
      <w:rPr>
        <w:noProof/>
        <w:lang w:val="es-419" w:eastAsia="es-419"/>
      </w:rPr>
      <mc:AlternateContent>
        <mc:Choice Requires="wps">
          <w:drawing>
            <wp:anchor distT="0" distB="0" distL="114300" distR="114300" simplePos="0" relativeHeight="251669504" behindDoc="0" locked="0" layoutInCell="1" allowOverlap="1" wp14:anchorId="426B3DE6" wp14:editId="2732881C">
              <wp:simplePos x="0" y="0"/>
              <wp:positionH relativeFrom="column">
                <wp:posOffset>5237480</wp:posOffset>
              </wp:positionH>
              <wp:positionV relativeFrom="paragraph">
                <wp:posOffset>114935</wp:posOffset>
              </wp:positionV>
              <wp:extent cx="1061720" cy="147955"/>
              <wp:effectExtent l="0" t="0" r="0" b="0"/>
              <wp:wrapNone/>
              <wp:docPr id="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172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87F" w:rsidRPr="00897828" w:rsidRDefault="00451C51" w:rsidP="0002289A">
                          <w:pPr>
                            <w:jc w:val="right"/>
                            <w:rPr>
                              <w:sz w:val="16"/>
                              <w:lang w:val="es-ES_tradnl"/>
                            </w:rPr>
                          </w:pPr>
                          <w:hyperlink r:id="rId1"/>
                          <w:r w:rsidR="0071087F">
                            <w:rPr>
                              <w:sz w:val="16"/>
                              <w:lang w:val="es-ES_tradnl"/>
                            </w:rPr>
                            <w:t>CC-BY-NC-</w:t>
                          </w:r>
                          <w:r w:rsidR="0071087F" w:rsidRPr="00897828">
                            <w:rPr>
                              <w:sz w:val="16"/>
                              <w:lang w:val="es-ES_tradnl"/>
                            </w:rPr>
                            <w:t xml:space="preserve"> 4.0</w:t>
                          </w:r>
                        </w:p>
                        <w:p w:rsidR="0071087F" w:rsidRPr="000A2459" w:rsidRDefault="0071087F" w:rsidP="0002289A">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6B3DE6" id="Rectangle 52" o:spid="_x0000_s1030" style="position:absolute;left:0;text-align:left;margin-left:412.4pt;margin-top:9.05pt;width:83.6pt;height:1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" filled="f" stroked="f">
              <v:textbox inset="0,0,0,0">
                <w:txbxContent>
                  <w:p w:rsidR="0071087F" w:rsidRPr="00897828" w:rsidRDefault="009339B8" w:rsidP="0002289A">
                    <w:pPr>
                      <w:jc w:val="right"/>
                      <w:rPr>
                        <w:sz w:val="16"/>
                        <w:lang w:val="es-ES_tradnl"/>
                      </w:rPr>
                    </w:pPr>
                    <w:hyperlink r:id="rId2"/>
                    <w:r w:rsidR="0071087F">
                      <w:rPr>
                        <w:sz w:val="16"/>
                        <w:lang w:val="es-ES_tradnl"/>
                      </w:rPr>
                      <w:t>CC-BY-NC-</w:t>
                    </w:r>
                    <w:r w:rsidR="0071087F" w:rsidRPr="00897828">
                      <w:rPr>
                        <w:sz w:val="16"/>
                        <w:lang w:val="es-ES_tradnl"/>
                      </w:rPr>
                      <w:t xml:space="preserve"> 4.0</w:t>
                    </w:r>
                  </w:p>
                  <w:p w:rsidR="0071087F" w:rsidRPr="000A2459" w:rsidRDefault="0071087F" w:rsidP="0002289A">
                    <w:pPr>
                      <w:rPr>
                        <w:sz w:val="18"/>
                      </w:rPr>
                    </w:pPr>
                  </w:p>
                </w:txbxContent>
              </v:textbox>
            </v:rect>
          </w:pict>
        </mc:Fallback>
      </mc:AlternateContent>
    </w:r>
  </w:p>
  <w:p w:rsidR="0071087F" w:rsidRPr="00460D00" w:rsidRDefault="0071087F" w:rsidP="0002289A">
    <w:pPr>
      <w:pStyle w:val="Piedepgina"/>
    </w:pPr>
    <w:r>
      <w:rPr>
        <w:noProof/>
        <w:lang w:val="es-419" w:eastAsia="es-419"/>
      </w:rPr>
      <mc:AlternateContent>
        <mc:Choice Requires="wps">
          <w:drawing>
            <wp:anchor distT="0" distB="0" distL="114300" distR="114300" simplePos="0" relativeHeight="251667456" behindDoc="0" locked="0" layoutInCell="1" allowOverlap="1" wp14:anchorId="589C4EB2" wp14:editId="7F83E92A">
              <wp:simplePos x="0" y="0"/>
              <wp:positionH relativeFrom="column">
                <wp:posOffset>2665730</wp:posOffset>
              </wp:positionH>
              <wp:positionV relativeFrom="paragraph">
                <wp:posOffset>-60325</wp:posOffset>
              </wp:positionV>
              <wp:extent cx="1061720" cy="147955"/>
              <wp:effectExtent l="0" t="0" r="0" b="0"/>
              <wp:wrapNone/>
              <wp:docPr id="5"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172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87F" w:rsidRPr="000A2459" w:rsidRDefault="00451C51" w:rsidP="0002289A">
                          <w:pPr>
                            <w:rPr>
                              <w:sz w:val="18"/>
                            </w:rPr>
                          </w:pPr>
                          <w:hyperlink r:id="rId3">
                            <w:r w:rsidR="0071087F" w:rsidRPr="00E13646">
                              <w:rPr>
                                <w:color w:val="0563C1"/>
                                <w:sz w:val="16"/>
                                <w:u w:val="single" w:color="0563C1"/>
                              </w:rPr>
                              <w:t>www.revcmpinar.sld.cu</w:t>
                            </w:r>
                          </w:hyperlink>
                          <w:hyperlink r:id="rId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C4EB2" id="Rectangle 37" o:spid="_x0000_s1031" style="position:absolute;left:0;text-align:left;margin-left:209.9pt;margin-top:-4.75pt;width:83.6pt;height:1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" filled="f" stroked="f">
              <v:textbox inset="0,0,0,0">
                <w:txbxContent>
                  <w:p w:rsidR="0071087F" w:rsidRPr="000A2459" w:rsidRDefault="009339B8" w:rsidP="0002289A">
                    <w:pPr>
                      <w:rPr>
                        <w:sz w:val="18"/>
                      </w:rPr>
                    </w:pPr>
                    <w:hyperlink r:id="rId5">
                      <w:r w:rsidR="0071087F" w:rsidRPr="00E13646">
                        <w:rPr>
                          <w:color w:val="0563C1"/>
                          <w:sz w:val="16"/>
                          <w:u w:val="single" w:color="0563C1"/>
                        </w:rPr>
                        <w:t>www.revcmpinar.sld.cu</w:t>
                      </w:r>
                    </w:hyperlink>
                    <w:hyperlink r:id="rId6"/>
                  </w:p>
                </w:txbxContent>
              </v:textbox>
            </v:rect>
          </w:pict>
        </mc:Fallback>
      </mc:AlternateContent>
    </w:r>
    <w:r>
      <w:rPr>
        <w:noProof/>
        <w:lang w:val="es-419" w:eastAsia="es-419"/>
      </w:rPr>
      <mc:AlternateContent>
        <mc:Choice Requires="wps">
          <w:drawing>
            <wp:anchor distT="0" distB="0" distL="114300" distR="114300" simplePos="0" relativeHeight="251668480" behindDoc="1" locked="0" layoutInCell="1" allowOverlap="1" wp14:anchorId="0294DCAF" wp14:editId="23E2D2C2">
              <wp:simplePos x="0" y="0"/>
              <wp:positionH relativeFrom="column">
                <wp:posOffset>23495</wp:posOffset>
              </wp:positionH>
              <wp:positionV relativeFrom="paragraph">
                <wp:posOffset>-222250</wp:posOffset>
              </wp:positionV>
              <wp:extent cx="6320155" cy="0"/>
              <wp:effectExtent l="19050" t="22225" r="23495" b="15875"/>
              <wp:wrapNone/>
              <wp:docPr id="7"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0155" cy="0"/>
                      </a:xfrm>
                      <a:custGeom>
                        <a:avLst/>
                        <a:gdLst>
                          <a:gd name="T0" fmla="*/ 0 w 5996305"/>
                          <a:gd name="T1" fmla="*/ 6320155 w 5996305"/>
                          <a:gd name="T2" fmla="*/ 0 60000 65536"/>
                          <a:gd name="T3" fmla="*/ 0 60000 65536"/>
                          <a:gd name="T4" fmla="*/ 0 w 5996305"/>
                          <a:gd name="T5" fmla="*/ 5996305 w 5996305"/>
                        </a:gdLst>
                        <a:ahLst/>
                        <a:cxnLst>
                          <a:cxn ang="T2">
                            <a:pos x="T0" y="0"/>
                          </a:cxn>
                          <a:cxn ang="T3">
                            <a:pos x="T1" y="0"/>
                          </a:cxn>
                        </a:cxnLst>
                        <a:rect l="T4" t="0" r="T5" b="0"/>
                        <a:pathLst>
                          <a:path w="5996305">
                            <a:moveTo>
                              <a:pt x="0" y="0"/>
                            </a:moveTo>
                            <a:lnTo>
                              <a:pt x="5996305" y="0"/>
                            </a:lnTo>
                          </a:path>
                        </a:pathLst>
                      </a:custGeom>
                      <a:noFill/>
                      <a:ln w="28956">
                        <a:solidFill>
                          <a:srgbClr val="006E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4A85F" id="AutoShape 40" o:spid="_x0000_s1026" style="position:absolute;margin-left:1.85pt;margin-top:-17.5pt;width:497.65pt;height: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996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" path="m,l5996305,e" filled="f" strokecolor="#006ec0" strokeweight="2.28pt">
              <v:path arrowok="t" o:connecttype="custom" o:connectlocs="0,0;6661496,0" o:connectangles="0,0" textboxrect="0,0,5996305,0"/>
            </v:shape>
          </w:pict>
        </mc:Fallback>
      </mc:AlternateContent>
    </w:r>
    <w:r w:rsidRPr="00460D00">
      <w:rPr>
        <w:noProof/>
        <w:lang w:val="es-419" w:eastAsia="es-419"/>
      </w:rPr>
      <w:drawing>
        <wp:anchor distT="0" distB="0" distL="114300" distR="114300" simplePos="0" relativeHeight="251666432" behindDoc="1" locked="0" layoutInCell="1" allowOverlap="1" wp14:anchorId="4FBC2442" wp14:editId="7FC7E944">
          <wp:simplePos x="0" y="0"/>
          <wp:positionH relativeFrom="column">
            <wp:posOffset>29845</wp:posOffset>
          </wp:positionH>
          <wp:positionV relativeFrom="paragraph">
            <wp:posOffset>-171450</wp:posOffset>
          </wp:positionV>
          <wp:extent cx="836930" cy="247650"/>
          <wp:effectExtent l="0" t="0" r="0" b="0"/>
          <wp:wrapNone/>
          <wp:docPr id="22107" name="Imagen 22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6930" cy="247650"/>
                  </a:xfrm>
                  <a:prstGeom prst="rect">
                    <a:avLst/>
                  </a:prstGeom>
                  <a:noFill/>
                </pic:spPr>
              </pic:pic>
            </a:graphicData>
          </a:graphic>
        </wp:anchor>
      </w:drawing>
    </w:r>
  </w:p>
  <w:p w:rsidR="0071087F" w:rsidRPr="0002289A" w:rsidRDefault="0071087F" w:rsidP="0002289A">
    <w:pPr>
      <w:pStyle w:val="Piedepgina"/>
    </w:pPr>
    <w:r w:rsidRPr="0002289A">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87F" w:rsidRPr="00A53493" w:rsidRDefault="0071087F" w:rsidP="00A53493">
    <w:pPr>
      <w:tabs>
        <w:tab w:val="center" w:pos="4419"/>
        <w:tab w:val="right" w:pos="8838"/>
      </w:tabs>
      <w:spacing w:after="0" w:line="240" w:lineRule="auto"/>
    </w:pPr>
  </w:p>
  <w:p w:rsidR="0071087F" w:rsidRPr="00A53493" w:rsidRDefault="0071087F" w:rsidP="00A53493">
    <w:pPr>
      <w:tabs>
        <w:tab w:val="center" w:pos="4419"/>
        <w:tab w:val="right" w:pos="8838"/>
      </w:tabs>
      <w:spacing w:after="0" w:line="240" w:lineRule="auto"/>
    </w:pPr>
    <w:r w:rsidRPr="00A53493">
      <w:rPr>
        <w:noProof/>
        <w:lang w:val="es-419" w:eastAsia="es-419"/>
      </w:rPr>
      <mc:AlternateContent>
        <mc:Choice Requires="wps">
          <w:drawing>
            <wp:anchor distT="0" distB="0" distL="114300" distR="114300" simplePos="0" relativeHeight="251674624" behindDoc="0" locked="0" layoutInCell="1" allowOverlap="1" wp14:anchorId="248D0DF0" wp14:editId="525C6A8E">
              <wp:simplePos x="0" y="0"/>
              <wp:positionH relativeFrom="column">
                <wp:posOffset>5237480</wp:posOffset>
              </wp:positionH>
              <wp:positionV relativeFrom="paragraph">
                <wp:posOffset>114935</wp:posOffset>
              </wp:positionV>
              <wp:extent cx="1061720" cy="147955"/>
              <wp:effectExtent l="0" t="0" r="0" b="0"/>
              <wp:wrapNone/>
              <wp:docPr id="9"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172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87F" w:rsidRPr="00897828" w:rsidRDefault="00451C51" w:rsidP="00A53493">
                          <w:pPr>
                            <w:jc w:val="right"/>
                            <w:rPr>
                              <w:sz w:val="16"/>
                              <w:lang w:val="es-ES_tradnl"/>
                            </w:rPr>
                          </w:pPr>
                          <w:hyperlink r:id="rId1"/>
                          <w:r w:rsidR="0071087F">
                            <w:rPr>
                              <w:sz w:val="16"/>
                              <w:lang w:val="es-ES_tradnl"/>
                            </w:rPr>
                            <w:t>CC-BY-NC-</w:t>
                          </w:r>
                          <w:r w:rsidR="0071087F" w:rsidRPr="00897828">
                            <w:rPr>
                              <w:sz w:val="16"/>
                              <w:lang w:val="es-ES_tradnl"/>
                            </w:rPr>
                            <w:t xml:space="preserve"> 4.0</w:t>
                          </w:r>
                        </w:p>
                        <w:p w:rsidR="0071087F" w:rsidRPr="000A2459" w:rsidRDefault="0071087F" w:rsidP="00A53493">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8D0DF0" id="_x0000_s1035" style="position:absolute;left:0;text-align:left;margin-left:412.4pt;margin-top:9.05pt;width:83.6pt;height:1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" filled="f" stroked="f">
              <v:textbox inset="0,0,0,0">
                <w:txbxContent>
                  <w:p w:rsidR="0071087F" w:rsidRPr="00897828" w:rsidRDefault="009339B8" w:rsidP="00A53493">
                    <w:pPr>
                      <w:jc w:val="right"/>
                      <w:rPr>
                        <w:sz w:val="16"/>
                        <w:lang w:val="es-ES_tradnl"/>
                      </w:rPr>
                    </w:pPr>
                    <w:hyperlink r:id="rId2"/>
                    <w:r w:rsidR="0071087F">
                      <w:rPr>
                        <w:sz w:val="16"/>
                        <w:lang w:val="es-ES_tradnl"/>
                      </w:rPr>
                      <w:t>CC-BY-NC-</w:t>
                    </w:r>
                    <w:r w:rsidR="0071087F" w:rsidRPr="00897828">
                      <w:rPr>
                        <w:sz w:val="16"/>
                        <w:lang w:val="es-ES_tradnl"/>
                      </w:rPr>
                      <w:t xml:space="preserve"> 4.0</w:t>
                    </w:r>
                  </w:p>
                  <w:p w:rsidR="0071087F" w:rsidRPr="000A2459" w:rsidRDefault="0071087F" w:rsidP="00A53493">
                    <w:pPr>
                      <w:rPr>
                        <w:sz w:val="18"/>
                      </w:rPr>
                    </w:pPr>
                  </w:p>
                </w:txbxContent>
              </v:textbox>
            </v:rect>
          </w:pict>
        </mc:Fallback>
      </mc:AlternateContent>
    </w:r>
  </w:p>
  <w:p w:rsidR="0071087F" w:rsidRPr="00A53493" w:rsidRDefault="0071087F" w:rsidP="00A53493">
    <w:pPr>
      <w:tabs>
        <w:tab w:val="center" w:pos="4419"/>
        <w:tab w:val="right" w:pos="8838"/>
      </w:tabs>
      <w:spacing w:after="0" w:line="240" w:lineRule="auto"/>
    </w:pPr>
    <w:r w:rsidRPr="00A53493">
      <w:rPr>
        <w:noProof/>
        <w:lang w:val="es-419" w:eastAsia="es-419"/>
      </w:rPr>
      <mc:AlternateContent>
        <mc:Choice Requires="wps">
          <w:drawing>
            <wp:anchor distT="0" distB="0" distL="114300" distR="114300" simplePos="0" relativeHeight="251672576" behindDoc="0" locked="0" layoutInCell="1" allowOverlap="1" wp14:anchorId="3E70B688" wp14:editId="05175D4C">
              <wp:simplePos x="0" y="0"/>
              <wp:positionH relativeFrom="column">
                <wp:posOffset>2665730</wp:posOffset>
              </wp:positionH>
              <wp:positionV relativeFrom="paragraph">
                <wp:posOffset>-60325</wp:posOffset>
              </wp:positionV>
              <wp:extent cx="1061720" cy="147955"/>
              <wp:effectExtent l="0" t="0" r="0" b="0"/>
              <wp:wrapNone/>
              <wp:docPr id="1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172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87F" w:rsidRPr="000A2459" w:rsidRDefault="00451C51" w:rsidP="00A53493">
                          <w:pPr>
                            <w:rPr>
                              <w:sz w:val="18"/>
                            </w:rPr>
                          </w:pPr>
                          <w:hyperlink r:id="rId3">
                            <w:r w:rsidR="0071087F" w:rsidRPr="00E13646">
                              <w:rPr>
                                <w:color w:val="0563C1"/>
                                <w:sz w:val="16"/>
                                <w:u w:val="single" w:color="0563C1"/>
                              </w:rPr>
                              <w:t>www.revcmpinar.sld.cu</w:t>
                            </w:r>
                          </w:hyperlink>
                          <w:hyperlink r:id="rId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0B688" id="_x0000_s1036" style="position:absolute;left:0;text-align:left;margin-left:209.9pt;margin-top:-4.75pt;width:83.6pt;height:1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" filled="f" stroked="f">
              <v:textbox inset="0,0,0,0">
                <w:txbxContent>
                  <w:p w:rsidR="0071087F" w:rsidRPr="000A2459" w:rsidRDefault="009339B8" w:rsidP="00A53493">
                    <w:pPr>
                      <w:rPr>
                        <w:sz w:val="18"/>
                      </w:rPr>
                    </w:pPr>
                    <w:hyperlink r:id="rId5">
                      <w:r w:rsidR="0071087F" w:rsidRPr="00E13646">
                        <w:rPr>
                          <w:color w:val="0563C1"/>
                          <w:sz w:val="16"/>
                          <w:u w:val="single" w:color="0563C1"/>
                        </w:rPr>
                        <w:t>www.revcmpinar.sld.cu</w:t>
                      </w:r>
                    </w:hyperlink>
                    <w:hyperlink r:id="rId6"/>
                  </w:p>
                </w:txbxContent>
              </v:textbox>
            </v:rect>
          </w:pict>
        </mc:Fallback>
      </mc:AlternateContent>
    </w:r>
    <w:r w:rsidRPr="00A53493">
      <w:rPr>
        <w:noProof/>
        <w:lang w:val="es-419" w:eastAsia="es-419"/>
      </w:rPr>
      <mc:AlternateContent>
        <mc:Choice Requires="wps">
          <w:drawing>
            <wp:anchor distT="0" distB="0" distL="114300" distR="114300" simplePos="0" relativeHeight="251673600" behindDoc="1" locked="0" layoutInCell="1" allowOverlap="1" wp14:anchorId="6C62D093" wp14:editId="25E87870">
              <wp:simplePos x="0" y="0"/>
              <wp:positionH relativeFrom="column">
                <wp:posOffset>23495</wp:posOffset>
              </wp:positionH>
              <wp:positionV relativeFrom="paragraph">
                <wp:posOffset>-222250</wp:posOffset>
              </wp:positionV>
              <wp:extent cx="6320155" cy="0"/>
              <wp:effectExtent l="19050" t="22225" r="23495" b="15875"/>
              <wp:wrapNone/>
              <wp:docPr id="11"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0155" cy="0"/>
                      </a:xfrm>
                      <a:custGeom>
                        <a:avLst/>
                        <a:gdLst>
                          <a:gd name="T0" fmla="*/ 0 w 5996305"/>
                          <a:gd name="T1" fmla="*/ 6320155 w 5996305"/>
                          <a:gd name="T2" fmla="*/ 0 60000 65536"/>
                          <a:gd name="T3" fmla="*/ 0 60000 65536"/>
                          <a:gd name="T4" fmla="*/ 0 w 5996305"/>
                          <a:gd name="T5" fmla="*/ 5996305 w 5996305"/>
                        </a:gdLst>
                        <a:ahLst/>
                        <a:cxnLst>
                          <a:cxn ang="T2">
                            <a:pos x="T0" y="0"/>
                          </a:cxn>
                          <a:cxn ang="T3">
                            <a:pos x="T1" y="0"/>
                          </a:cxn>
                        </a:cxnLst>
                        <a:rect l="T4" t="0" r="T5" b="0"/>
                        <a:pathLst>
                          <a:path w="5996305">
                            <a:moveTo>
                              <a:pt x="0" y="0"/>
                            </a:moveTo>
                            <a:lnTo>
                              <a:pt x="5996305" y="0"/>
                            </a:lnTo>
                          </a:path>
                        </a:pathLst>
                      </a:custGeom>
                      <a:noFill/>
                      <a:ln w="28956">
                        <a:solidFill>
                          <a:srgbClr val="006E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8AF8A" id="AutoShape 40" o:spid="_x0000_s1026" style="position:absolute;margin-left:1.85pt;margin-top:-17.5pt;width:497.65pt;height:0;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996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" path="m,l5996305,e" filled="f" strokecolor="#006ec0" strokeweight="2.28pt">
              <v:path arrowok="t" o:connecttype="custom" o:connectlocs="0,0;6661496,0" o:connectangles="0,0" textboxrect="0,0,5996305,0"/>
            </v:shape>
          </w:pict>
        </mc:Fallback>
      </mc:AlternateContent>
    </w:r>
    <w:r w:rsidRPr="00A53493">
      <w:rPr>
        <w:noProof/>
        <w:lang w:val="es-419" w:eastAsia="es-419"/>
      </w:rPr>
      <w:drawing>
        <wp:anchor distT="0" distB="0" distL="114300" distR="114300" simplePos="0" relativeHeight="251671552" behindDoc="1" locked="0" layoutInCell="1" allowOverlap="1" wp14:anchorId="62611CDA" wp14:editId="429CD1EE">
          <wp:simplePos x="0" y="0"/>
          <wp:positionH relativeFrom="column">
            <wp:posOffset>29845</wp:posOffset>
          </wp:positionH>
          <wp:positionV relativeFrom="paragraph">
            <wp:posOffset>-171450</wp:posOffset>
          </wp:positionV>
          <wp:extent cx="836930" cy="247650"/>
          <wp:effectExtent l="0" t="0" r="0" b="0"/>
          <wp:wrapNone/>
          <wp:docPr id="22109" name="Imagen 22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6930" cy="247650"/>
                  </a:xfrm>
                  <a:prstGeom prst="rect">
                    <a:avLst/>
                  </a:prstGeom>
                  <a:noFill/>
                </pic:spPr>
              </pic:pic>
            </a:graphicData>
          </a:graphic>
        </wp:anchor>
      </w:drawing>
    </w:r>
  </w:p>
  <w:p w:rsidR="0071087F" w:rsidRDefault="0071087F" w:rsidP="007B46F1">
    <w:pPr>
      <w:spacing w:after="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87F" w:rsidRDefault="0071087F">
      <w:pPr>
        <w:spacing w:after="0" w:line="240" w:lineRule="auto"/>
      </w:pPr>
      <w:r>
        <w:separator/>
      </w:r>
    </w:p>
  </w:footnote>
  <w:footnote w:type="continuationSeparator" w:id="0">
    <w:p w:rsidR="0071087F" w:rsidRDefault="00710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87F" w:rsidRPr="00A919D9" w:rsidRDefault="0071087F">
    <w:pPr>
      <w:spacing w:after="0" w:line="259" w:lineRule="auto"/>
      <w:ind w:left="0" w:firstLine="0"/>
      <w:jc w:val="left"/>
      <w:rPr>
        <w:lang w:val="es-ES"/>
      </w:rPr>
    </w:pPr>
    <w:r>
      <w:rPr>
        <w:rFonts w:ascii="Calibri" w:eastAsia="Calibri" w:hAnsi="Calibri" w:cs="Calibri"/>
        <w:noProof/>
        <w:sz w:val="22"/>
        <w:lang w:val="es-419" w:eastAsia="es-419"/>
      </w:rPr>
      <mc:AlternateContent>
        <mc:Choice Requires="wpg">
          <w:drawing>
            <wp:anchor distT="0" distB="0" distL="114300" distR="114300" simplePos="0" relativeHeight="251656192" behindDoc="0" locked="0" layoutInCell="1" allowOverlap="1">
              <wp:simplePos x="0" y="0"/>
              <wp:positionH relativeFrom="page">
                <wp:posOffset>876935</wp:posOffset>
              </wp:positionH>
              <wp:positionV relativeFrom="page">
                <wp:posOffset>885825</wp:posOffset>
              </wp:positionV>
              <wp:extent cx="6104890" cy="29210"/>
              <wp:effectExtent l="0" t="0" r="0" b="0"/>
              <wp:wrapSquare wrapText="bothSides"/>
              <wp:docPr id="24278" name="Group 24278"/>
              <wp:cNvGraphicFramePr/>
              <a:graphic xmlns:a="http://schemas.openxmlformats.org/drawingml/2006/main">
                <a:graphicData uri="http://schemas.microsoft.com/office/word/2010/wordprocessingGroup">
                  <wpg:wgp>
                    <wpg:cNvGrpSpPr/>
                    <wpg:grpSpPr>
                      <a:xfrm>
                        <a:off x="0" y="0"/>
                        <a:ext cx="6104890" cy="29210"/>
                        <a:chOff x="0" y="0"/>
                        <a:chExt cx="6104890" cy="29210"/>
                      </a:xfrm>
                    </wpg:grpSpPr>
                    <wps:wsp>
                      <wps:cNvPr id="24279" name="Shape 24279"/>
                      <wps:cNvSpPr/>
                      <wps:spPr>
                        <a:xfrm>
                          <a:off x="0" y="0"/>
                          <a:ext cx="6104890" cy="0"/>
                        </a:xfrm>
                        <a:custGeom>
                          <a:avLst/>
                          <a:gdLst/>
                          <a:ahLst/>
                          <a:cxnLst/>
                          <a:rect l="0" t="0" r="0" b="0"/>
                          <a:pathLst>
                            <a:path w="6104890">
                              <a:moveTo>
                                <a:pt x="0" y="0"/>
                              </a:moveTo>
                              <a:lnTo>
                                <a:pt x="6104890" y="0"/>
                              </a:lnTo>
                            </a:path>
                          </a:pathLst>
                        </a:custGeom>
                        <a:ln w="29210" cap="flat">
                          <a:round/>
                        </a:ln>
                      </wps:spPr>
                      <wps:style>
                        <a:lnRef idx="1">
                          <a:srgbClr val="006EC0"/>
                        </a:lnRef>
                        <a:fillRef idx="0">
                          <a:srgbClr val="000000">
                            <a:alpha val="0"/>
                          </a:srgbClr>
                        </a:fillRef>
                        <a:effectRef idx="0">
                          <a:scrgbClr r="0" g="0" b="0"/>
                        </a:effectRef>
                        <a:fontRef idx="none"/>
                      </wps:style>
                      <wps:bodyPr/>
                    </wps:wsp>
                  </wpg:wgp>
                </a:graphicData>
              </a:graphic>
            </wp:anchor>
          </w:drawing>
        </mc:Choice>
        <mc:Fallback>
          <w:pict>
            <v:group w14:anchorId="26084548" id="Group 24278" o:spid="_x0000_s1026" style="position:absolute;margin-left:69.05pt;margin-top:69.75pt;width:480.7pt;height:2.3pt;z-index:251656192;mso-position-horizontal-relative:page;mso-position-vertical-relative:page" coordsize="61048,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">
              <v:shape id="Shape 24279" o:spid="_x0000_s1027" style="position:absolute;width:61048;height:0;visibility:visible;mso-wrap-style:square;v-text-anchor:top" coordsize="6104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" path="m,l6104890,e" filled="f" strokecolor="#006ec0" strokeweight="2.3pt">
                <v:path arrowok="t" textboxrect="0,0,6104890,0"/>
              </v:shape>
              <w10:wrap type="square" anchorx="page" anchory="page"/>
            </v:group>
          </w:pict>
        </mc:Fallback>
      </mc:AlternateContent>
    </w:r>
    <w:r w:rsidRPr="00A919D9">
      <w:rPr>
        <w:rFonts w:ascii="Calibri" w:eastAsia="Calibri" w:hAnsi="Calibri" w:cs="Calibri"/>
        <w:sz w:val="22"/>
        <w:lang w:val="es-ES"/>
      </w:rPr>
      <w:t xml:space="preserve"> </w:t>
    </w:r>
  </w:p>
  <w:p w:rsidR="0071087F" w:rsidRPr="00D55D41" w:rsidRDefault="0071087F">
    <w:pPr>
      <w:spacing w:after="78" w:line="259" w:lineRule="auto"/>
      <w:ind w:left="0" w:right="270" w:firstLine="0"/>
      <w:jc w:val="right"/>
      <w:rPr>
        <w:lang w:val="es-MX"/>
      </w:rPr>
    </w:pPr>
    <w:r w:rsidRPr="00D55D41">
      <w:rPr>
        <w:b/>
        <w:sz w:val="14"/>
        <w:lang w:val="es-MX"/>
      </w:rPr>
      <w:t>ISSN:</w:t>
    </w:r>
    <w:r w:rsidRPr="00D55D41">
      <w:rPr>
        <w:sz w:val="14"/>
        <w:lang w:val="es-MX"/>
      </w:rPr>
      <w:t xml:space="preserve"> 1561-3194   </w:t>
    </w:r>
    <w:r w:rsidRPr="00D55D41">
      <w:rPr>
        <w:b/>
        <w:sz w:val="14"/>
        <w:lang w:val="es-MX"/>
      </w:rPr>
      <w:t>RNPS:</w:t>
    </w:r>
    <w:r w:rsidRPr="00D55D41">
      <w:rPr>
        <w:sz w:val="14"/>
        <w:lang w:val="es-MX"/>
      </w:rPr>
      <w:t xml:space="preserve"> 1877 </w:t>
    </w:r>
  </w:p>
  <w:p w:rsidR="0071087F" w:rsidRDefault="0071087F">
    <w:pPr>
      <w:tabs>
        <w:tab w:val="center" w:pos="7916"/>
      </w:tabs>
      <w:spacing w:after="0" w:line="259" w:lineRule="auto"/>
      <w:ind w:left="0" w:firstLine="0"/>
      <w:jc w:val="left"/>
    </w:pPr>
    <w:r w:rsidRPr="00D55D41">
      <w:rPr>
        <w:rFonts w:ascii="Calibri" w:eastAsia="Calibri" w:hAnsi="Calibri" w:cs="Calibri"/>
        <w:sz w:val="22"/>
        <w:lang w:val="es-MX"/>
      </w:rPr>
      <w:t xml:space="preserve"> </w:t>
    </w:r>
    <w:r w:rsidRPr="00D55D41">
      <w:rPr>
        <w:b/>
        <w:sz w:val="14"/>
        <w:lang w:val="es-MX"/>
      </w:rPr>
      <w:t>Flores-Santander NS, et al.</w:t>
    </w:r>
    <w:r w:rsidRPr="00D55D41">
      <w:rPr>
        <w:b/>
        <w:sz w:val="6"/>
        <w:lang w:val="es-MX"/>
      </w:rPr>
      <w:t xml:space="preserve"> </w:t>
    </w:r>
    <w:r w:rsidRPr="00D55D41">
      <w:rPr>
        <w:b/>
        <w:sz w:val="6"/>
        <w:lang w:val="es-MX"/>
      </w:rPr>
      <w:tab/>
    </w:r>
    <w:r w:rsidRPr="00D55D41">
      <w:rPr>
        <w:sz w:val="14"/>
        <w:lang w:val="es-MX"/>
      </w:rPr>
      <w:t xml:space="preserve">Rev Ciencias Médicas. </w:t>
    </w:r>
    <w:r>
      <w:rPr>
        <w:sz w:val="14"/>
      </w:rPr>
      <w:t>2026; 30(2026):  e7100</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87F" w:rsidRDefault="0071087F" w:rsidP="008832E2">
    <w:pPr>
      <w:pStyle w:val="Encabezado"/>
    </w:pPr>
    <w:r>
      <w:rPr>
        <w:noProof/>
        <w:lang w:val="es-419" w:eastAsia="es-419"/>
      </w:rPr>
      <mc:AlternateContent>
        <mc:Choice Requires="wps">
          <w:drawing>
            <wp:anchor distT="0" distB="0" distL="114300" distR="114300" simplePos="0" relativeHeight="251683840" behindDoc="0" locked="0" layoutInCell="1" allowOverlap="1" wp14:anchorId="0A9B36D0" wp14:editId="7F92794A">
              <wp:simplePos x="0" y="0"/>
              <wp:positionH relativeFrom="column">
                <wp:posOffset>3173654</wp:posOffset>
              </wp:positionH>
              <wp:positionV relativeFrom="paragraph">
                <wp:posOffset>125095</wp:posOffset>
              </wp:positionV>
              <wp:extent cx="3047365" cy="235585"/>
              <wp:effectExtent l="0" t="0" r="0" b="0"/>
              <wp:wrapNone/>
              <wp:docPr id="1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736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87F" w:rsidRPr="008900AC" w:rsidRDefault="0071087F" w:rsidP="008832E2">
                          <w:pPr>
                            <w:spacing w:after="0"/>
                            <w:jc w:val="right"/>
                            <w:rPr>
                              <w:sz w:val="14"/>
                              <w:lang w:val="pt-BR"/>
                            </w:rPr>
                          </w:pPr>
                          <w:r w:rsidRPr="008900AC">
                            <w:rPr>
                              <w:b/>
                              <w:sz w:val="14"/>
                              <w:lang w:val="pt-BR"/>
                            </w:rPr>
                            <w:t>ISSN:</w:t>
                          </w:r>
                          <w:r w:rsidRPr="008900AC">
                            <w:rPr>
                              <w:sz w:val="14"/>
                              <w:lang w:val="pt-BR"/>
                            </w:rPr>
                            <w:t xml:space="preserve"> 1561-3194   </w:t>
                          </w:r>
                          <w:r w:rsidRPr="008900AC">
                            <w:rPr>
                              <w:b/>
                              <w:sz w:val="14"/>
                              <w:lang w:val="pt-BR"/>
                            </w:rPr>
                            <w:t>RNPS:</w:t>
                          </w:r>
                          <w:r w:rsidRPr="008900AC">
                            <w:rPr>
                              <w:sz w:val="14"/>
                              <w:lang w:val="pt-BR"/>
                            </w:rPr>
                            <w:t xml:space="preserve"> 1877</w:t>
                          </w:r>
                        </w:p>
                        <w:p w:rsidR="0071087F" w:rsidRDefault="0071087F" w:rsidP="008832E2">
                          <w:pPr>
                            <w:pStyle w:val="Prrafobsico"/>
                            <w:suppressAutoHyphens/>
                            <w:jc w:val="right"/>
                          </w:pPr>
                          <w:r w:rsidRPr="008900AC">
                            <w:rPr>
                              <w:rFonts w:ascii="Verdana" w:hAnsi="Verdana" w:cs="Trebuchet MS"/>
                              <w:color w:val="auto"/>
                              <w:sz w:val="14"/>
                              <w:szCs w:val="18"/>
                            </w:rPr>
                            <w:t>Rev Ciencias Médicas. 202</w:t>
                          </w:r>
                          <w:r>
                            <w:rPr>
                              <w:rFonts w:ascii="Verdana" w:hAnsi="Verdana" w:cs="Trebuchet MS"/>
                              <w:color w:val="auto"/>
                              <w:sz w:val="14"/>
                              <w:szCs w:val="18"/>
                            </w:rPr>
                            <w:t>6</w:t>
                          </w:r>
                          <w:r w:rsidRPr="008900AC">
                            <w:rPr>
                              <w:rFonts w:ascii="Verdana" w:hAnsi="Verdana" w:cs="Trebuchet MS"/>
                              <w:color w:val="auto"/>
                              <w:sz w:val="14"/>
                              <w:szCs w:val="18"/>
                            </w:rPr>
                            <w:t xml:space="preserve">; </w:t>
                          </w:r>
                          <w:r>
                            <w:rPr>
                              <w:rFonts w:ascii="Verdana" w:hAnsi="Verdana" w:cs="Trebuchet MS"/>
                              <w:color w:val="auto"/>
                              <w:sz w:val="14"/>
                              <w:szCs w:val="18"/>
                            </w:rPr>
                            <w:t>30</w:t>
                          </w:r>
                          <w:r w:rsidRPr="008900AC">
                            <w:rPr>
                              <w:rFonts w:ascii="Verdana" w:hAnsi="Verdana" w:cs="Trebuchet MS"/>
                              <w:color w:val="auto"/>
                              <w:sz w:val="14"/>
                              <w:szCs w:val="18"/>
                            </w:rPr>
                            <w:t>(</w:t>
                          </w:r>
                          <w:r>
                            <w:rPr>
                              <w:rFonts w:ascii="Verdana" w:hAnsi="Verdana" w:cs="Trebuchet MS"/>
                              <w:color w:val="auto"/>
                              <w:sz w:val="14"/>
                              <w:szCs w:val="18"/>
                            </w:rPr>
                            <w:t>2026</w:t>
                          </w:r>
                          <w:r w:rsidRPr="008900AC">
                            <w:rPr>
                              <w:rFonts w:ascii="Verdana" w:hAnsi="Verdana" w:cs="Trebuchet MS"/>
                              <w:color w:val="auto"/>
                              <w:sz w:val="14"/>
                              <w:szCs w:val="18"/>
                            </w:rPr>
                            <w:t>)</w:t>
                          </w:r>
                          <w:r>
                            <w:rPr>
                              <w:rFonts w:ascii="Verdana" w:hAnsi="Verdana" w:cs="Trebuchet MS"/>
                              <w:color w:val="auto"/>
                              <w:sz w:val="14"/>
                              <w:szCs w:val="18"/>
                            </w:rPr>
                            <w:t>:</w:t>
                          </w:r>
                          <w:r w:rsidRPr="008900AC">
                            <w:rPr>
                              <w:rFonts w:ascii="Verdana" w:hAnsi="Verdana" w:cs="Trebuchet MS"/>
                              <w:color w:val="auto"/>
                              <w:sz w:val="14"/>
                              <w:szCs w:val="18"/>
                            </w:rPr>
                            <w:t xml:space="preserve"> e</w:t>
                          </w:r>
                          <w:r>
                            <w:rPr>
                              <w:rFonts w:ascii="Verdana" w:hAnsi="Verdana" w:cs="Trebuchet MS"/>
                              <w:color w:val="auto"/>
                              <w:sz w:val="14"/>
                              <w:szCs w:val="18"/>
                            </w:rPr>
                            <w:t>7</w:t>
                          </w:r>
                          <w:r w:rsidR="00091A5F">
                            <w:rPr>
                              <w:rFonts w:ascii="Verdana" w:hAnsi="Verdana" w:cs="Trebuchet MS"/>
                              <w:color w:val="auto"/>
                              <w:sz w:val="14"/>
                              <w:szCs w:val="18"/>
                            </w:rPr>
                            <w:t>206</w:t>
                          </w:r>
                        </w:p>
                        <w:p w:rsidR="0071087F" w:rsidRDefault="0071087F" w:rsidP="008832E2">
                          <w:pPr>
                            <w:pStyle w:val="Prrafobsico"/>
                            <w:suppressAutoHyphens/>
                            <w:jc w:val="right"/>
                            <w:rPr>
                              <w:sz w:val="18"/>
                            </w:rPr>
                          </w:pPr>
                        </w:p>
                        <w:p w:rsidR="0071087F" w:rsidRPr="008900AC" w:rsidRDefault="0071087F" w:rsidP="008832E2">
                          <w:pPr>
                            <w:pStyle w:val="Prrafobsico"/>
                            <w:suppressAutoHyphens/>
                            <w:jc w:val="right"/>
                            <w:rPr>
                              <w:rFonts w:ascii="Verdana" w:hAnsi="Verdana" w:cs="Trebuchet MS"/>
                              <w:color w:val="auto"/>
                              <w:sz w:val="14"/>
                              <w:szCs w:val="18"/>
                            </w:rPr>
                          </w:pPr>
                        </w:p>
                        <w:p w:rsidR="0071087F" w:rsidRPr="008900AC" w:rsidRDefault="0071087F" w:rsidP="008832E2">
                          <w:pPr>
                            <w:spacing w:after="0" w:line="240" w:lineRule="auto"/>
                            <w:rPr>
                              <w:sz w:val="18"/>
                            </w:rPr>
                          </w:pPr>
                        </w:p>
                        <w:p w:rsidR="0071087F" w:rsidRPr="008900AC" w:rsidRDefault="0071087F" w:rsidP="008832E2"/>
                        <w:p w:rsidR="0071087F" w:rsidRPr="008900AC" w:rsidRDefault="0071087F" w:rsidP="008832E2"/>
                        <w:p w:rsidR="0071087F" w:rsidRPr="008900AC" w:rsidRDefault="0071087F" w:rsidP="008832E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9B36D0" id="Rectangle 26" o:spid="_x0000_s1027" style="position:absolute;margin-left:249.9pt;margin-top:9.85pt;width:239.95pt;height:18.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" filled="f" stroked="f">
              <v:textbox inset="0,0,0,0">
                <w:txbxContent>
                  <w:p w:rsidR="0071087F" w:rsidRPr="008900AC" w:rsidRDefault="0071087F" w:rsidP="008832E2">
                    <w:pPr>
                      <w:spacing w:after="0"/>
                      <w:jc w:val="right"/>
                      <w:rPr>
                        <w:sz w:val="14"/>
                        <w:lang w:val="pt-BR"/>
                      </w:rPr>
                    </w:pPr>
                    <w:r w:rsidRPr="008900AC">
                      <w:rPr>
                        <w:b/>
                        <w:sz w:val="14"/>
                        <w:lang w:val="pt-BR"/>
                      </w:rPr>
                      <w:t>ISSN:</w:t>
                    </w:r>
                    <w:r w:rsidRPr="008900AC">
                      <w:rPr>
                        <w:sz w:val="14"/>
                        <w:lang w:val="pt-BR"/>
                      </w:rPr>
                      <w:t xml:space="preserve"> 1561-3194   </w:t>
                    </w:r>
                    <w:r w:rsidRPr="008900AC">
                      <w:rPr>
                        <w:b/>
                        <w:sz w:val="14"/>
                        <w:lang w:val="pt-BR"/>
                      </w:rPr>
                      <w:t>RNPS:</w:t>
                    </w:r>
                    <w:r w:rsidRPr="008900AC">
                      <w:rPr>
                        <w:sz w:val="14"/>
                        <w:lang w:val="pt-BR"/>
                      </w:rPr>
                      <w:t xml:space="preserve"> 1877</w:t>
                    </w:r>
                  </w:p>
                  <w:p w:rsidR="0071087F" w:rsidRDefault="0071087F" w:rsidP="008832E2">
                    <w:pPr>
                      <w:pStyle w:val="Prrafobsico"/>
                      <w:suppressAutoHyphens/>
                      <w:jc w:val="right"/>
                    </w:pPr>
                    <w:r w:rsidRPr="008900AC">
                      <w:rPr>
                        <w:rFonts w:ascii="Verdana" w:hAnsi="Verdana" w:cs="Trebuchet MS"/>
                        <w:color w:val="auto"/>
                        <w:sz w:val="14"/>
                        <w:szCs w:val="18"/>
                      </w:rPr>
                      <w:t>Rev Ciencias Médicas. 202</w:t>
                    </w:r>
                    <w:r>
                      <w:rPr>
                        <w:rFonts w:ascii="Verdana" w:hAnsi="Verdana" w:cs="Trebuchet MS"/>
                        <w:color w:val="auto"/>
                        <w:sz w:val="14"/>
                        <w:szCs w:val="18"/>
                      </w:rPr>
                      <w:t>6</w:t>
                    </w:r>
                    <w:r w:rsidRPr="008900AC">
                      <w:rPr>
                        <w:rFonts w:ascii="Verdana" w:hAnsi="Verdana" w:cs="Trebuchet MS"/>
                        <w:color w:val="auto"/>
                        <w:sz w:val="14"/>
                        <w:szCs w:val="18"/>
                      </w:rPr>
                      <w:t xml:space="preserve">; </w:t>
                    </w:r>
                    <w:r>
                      <w:rPr>
                        <w:rFonts w:ascii="Verdana" w:hAnsi="Verdana" w:cs="Trebuchet MS"/>
                        <w:color w:val="auto"/>
                        <w:sz w:val="14"/>
                        <w:szCs w:val="18"/>
                      </w:rPr>
                      <w:t>30</w:t>
                    </w:r>
                    <w:r w:rsidRPr="008900AC">
                      <w:rPr>
                        <w:rFonts w:ascii="Verdana" w:hAnsi="Verdana" w:cs="Trebuchet MS"/>
                        <w:color w:val="auto"/>
                        <w:sz w:val="14"/>
                        <w:szCs w:val="18"/>
                      </w:rPr>
                      <w:t>(</w:t>
                    </w:r>
                    <w:r>
                      <w:rPr>
                        <w:rFonts w:ascii="Verdana" w:hAnsi="Verdana" w:cs="Trebuchet MS"/>
                        <w:color w:val="auto"/>
                        <w:sz w:val="14"/>
                        <w:szCs w:val="18"/>
                      </w:rPr>
                      <w:t>2026</w:t>
                    </w:r>
                    <w:r w:rsidRPr="008900AC">
                      <w:rPr>
                        <w:rFonts w:ascii="Verdana" w:hAnsi="Verdana" w:cs="Trebuchet MS"/>
                        <w:color w:val="auto"/>
                        <w:sz w:val="14"/>
                        <w:szCs w:val="18"/>
                      </w:rPr>
                      <w:t>)</w:t>
                    </w:r>
                    <w:r>
                      <w:rPr>
                        <w:rFonts w:ascii="Verdana" w:hAnsi="Verdana" w:cs="Trebuchet MS"/>
                        <w:color w:val="auto"/>
                        <w:sz w:val="14"/>
                        <w:szCs w:val="18"/>
                      </w:rPr>
                      <w:t>:</w:t>
                    </w:r>
                    <w:r w:rsidRPr="008900AC">
                      <w:rPr>
                        <w:rFonts w:ascii="Verdana" w:hAnsi="Verdana" w:cs="Trebuchet MS"/>
                        <w:color w:val="auto"/>
                        <w:sz w:val="14"/>
                        <w:szCs w:val="18"/>
                      </w:rPr>
                      <w:t xml:space="preserve"> e</w:t>
                    </w:r>
                    <w:r>
                      <w:rPr>
                        <w:rFonts w:ascii="Verdana" w:hAnsi="Verdana" w:cs="Trebuchet MS"/>
                        <w:color w:val="auto"/>
                        <w:sz w:val="14"/>
                        <w:szCs w:val="18"/>
                      </w:rPr>
                      <w:t>7</w:t>
                    </w:r>
                    <w:r w:rsidR="00091A5F">
                      <w:rPr>
                        <w:rFonts w:ascii="Verdana" w:hAnsi="Verdana" w:cs="Trebuchet MS"/>
                        <w:color w:val="auto"/>
                        <w:sz w:val="14"/>
                        <w:szCs w:val="18"/>
                      </w:rPr>
                      <w:t>206</w:t>
                    </w:r>
                  </w:p>
                  <w:p w:rsidR="0071087F" w:rsidRDefault="0071087F" w:rsidP="008832E2">
                    <w:pPr>
                      <w:pStyle w:val="Prrafobsico"/>
                      <w:suppressAutoHyphens/>
                      <w:jc w:val="right"/>
                      <w:rPr>
                        <w:sz w:val="18"/>
                      </w:rPr>
                    </w:pPr>
                  </w:p>
                  <w:p w:rsidR="0071087F" w:rsidRPr="008900AC" w:rsidRDefault="0071087F" w:rsidP="008832E2">
                    <w:pPr>
                      <w:pStyle w:val="Prrafobsico"/>
                      <w:suppressAutoHyphens/>
                      <w:jc w:val="right"/>
                      <w:rPr>
                        <w:rFonts w:ascii="Verdana" w:hAnsi="Verdana" w:cs="Trebuchet MS"/>
                        <w:color w:val="auto"/>
                        <w:sz w:val="14"/>
                        <w:szCs w:val="18"/>
                      </w:rPr>
                    </w:pPr>
                  </w:p>
                  <w:p w:rsidR="0071087F" w:rsidRPr="008900AC" w:rsidRDefault="0071087F" w:rsidP="008832E2">
                    <w:pPr>
                      <w:spacing w:after="0" w:line="240" w:lineRule="auto"/>
                      <w:rPr>
                        <w:sz w:val="18"/>
                      </w:rPr>
                    </w:pPr>
                  </w:p>
                  <w:p w:rsidR="0071087F" w:rsidRPr="008900AC" w:rsidRDefault="0071087F" w:rsidP="008832E2"/>
                  <w:p w:rsidR="0071087F" w:rsidRPr="008900AC" w:rsidRDefault="0071087F" w:rsidP="008832E2"/>
                  <w:p w:rsidR="0071087F" w:rsidRPr="008900AC" w:rsidRDefault="0071087F" w:rsidP="008832E2"/>
                </w:txbxContent>
              </v:textbox>
            </v:rect>
          </w:pict>
        </mc:Fallback>
      </mc:AlternateContent>
    </w:r>
    <w:r>
      <w:rPr>
        <w:noProof/>
        <w:lang w:val="es-419" w:eastAsia="es-419"/>
      </w:rPr>
      <mc:AlternateContent>
        <mc:Choice Requires="wps">
          <w:drawing>
            <wp:anchor distT="0" distB="0" distL="114300" distR="114300" simplePos="0" relativeHeight="251685888" behindDoc="1" locked="0" layoutInCell="1" allowOverlap="1" wp14:anchorId="314400C6" wp14:editId="18DE6D32">
              <wp:simplePos x="0" y="0"/>
              <wp:positionH relativeFrom="column">
                <wp:posOffset>-87630</wp:posOffset>
              </wp:positionH>
              <wp:positionV relativeFrom="paragraph">
                <wp:posOffset>163195</wp:posOffset>
              </wp:positionV>
              <wp:extent cx="1992630" cy="234950"/>
              <wp:effectExtent l="0" t="0" r="0" b="0"/>
              <wp:wrapNone/>
              <wp:docPr id="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263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087F" w:rsidRPr="008832E2" w:rsidRDefault="00091A5F" w:rsidP="008832E2">
                          <w:pPr>
                            <w:rPr>
                              <w:b/>
                              <w:sz w:val="6"/>
                              <w:szCs w:val="14"/>
                              <w:lang w:val="es-CU"/>
                            </w:rPr>
                          </w:pPr>
                          <w:r w:rsidRPr="00451C51">
                            <w:rPr>
                              <w:b/>
                              <w:bCs/>
                              <w:sz w:val="14"/>
                              <w:szCs w:val="12"/>
                              <w:lang w:val="es-419"/>
                            </w:rPr>
                            <w:t>Dorta-Correa Y</w:t>
                          </w:r>
                          <w:r w:rsidR="0071087F" w:rsidRPr="008832E2">
                            <w:rPr>
                              <w:rFonts w:cs="Arial"/>
                              <w:b/>
                              <w:sz w:val="14"/>
                              <w:szCs w:val="16"/>
                              <w:lang w:val="es-CU"/>
                            </w:rPr>
                            <w:t>, et 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4400C6" id="_x0000_t202" coordsize="21600,21600" o:spt="202" path="m,l,21600r21600,l21600,xe">
              <v:stroke joinstyle="miter"/>
              <v:path gradientshapeok="t" o:connecttype="rect"/>
            </v:shapetype>
            <v:shape id="_x0000_s1028" type="#_x0000_t202" style="position:absolute;margin-left:-6.9pt;margin-top:12.85pt;width:156.9pt;height:1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" stroked="f">
              <v:textbox>
                <w:txbxContent>
                  <w:p w:rsidR="0071087F" w:rsidRPr="008832E2" w:rsidRDefault="00091A5F" w:rsidP="008832E2">
                    <w:pPr>
                      <w:rPr>
                        <w:b/>
                        <w:sz w:val="6"/>
                        <w:szCs w:val="14"/>
                        <w:lang w:val="es-CU"/>
                      </w:rPr>
                    </w:pPr>
                    <w:r w:rsidRPr="00091A5F">
                      <w:rPr>
                        <w:b/>
                        <w:bCs/>
                        <w:sz w:val="14"/>
                        <w:szCs w:val="12"/>
                      </w:rPr>
                      <w:t>Dorta-Correa Y</w:t>
                    </w:r>
                    <w:r w:rsidR="0071087F" w:rsidRPr="008832E2">
                      <w:rPr>
                        <w:rFonts w:cs="Arial"/>
                        <w:b/>
                        <w:sz w:val="14"/>
                        <w:szCs w:val="16"/>
                        <w:lang w:val="es-CU"/>
                      </w:rPr>
                      <w:t>, et al.</w:t>
                    </w:r>
                  </w:p>
                </w:txbxContent>
              </v:textbox>
            </v:shape>
          </w:pict>
        </mc:Fallback>
      </mc:AlternateContent>
    </w:r>
  </w:p>
  <w:p w:rsidR="0071087F" w:rsidRDefault="0071087F" w:rsidP="008832E2">
    <w:pPr>
      <w:pStyle w:val="Encabezado"/>
      <w:tabs>
        <w:tab w:val="clear" w:pos="4252"/>
        <w:tab w:val="clear" w:pos="8504"/>
        <w:tab w:val="left" w:pos="1660"/>
        <w:tab w:val="left" w:pos="2050"/>
      </w:tabs>
    </w:pPr>
    <w:r>
      <w:rPr>
        <w:noProof/>
        <w:lang w:val="es-419" w:eastAsia="es-419"/>
      </w:rPr>
      <mc:AlternateContent>
        <mc:Choice Requires="wps">
          <w:drawing>
            <wp:anchor distT="0" distB="0" distL="114300" distR="114300" simplePos="0" relativeHeight="251686912" behindDoc="0" locked="0" layoutInCell="0" allowOverlap="1" wp14:anchorId="5E88B073" wp14:editId="3CE6149A">
              <wp:simplePos x="0" y="0"/>
              <wp:positionH relativeFrom="rightMargin">
                <wp:align>center</wp:align>
              </wp:positionH>
              <wp:positionV relativeFrom="margin">
                <wp:align>bottom</wp:align>
              </wp:positionV>
              <wp:extent cx="337185" cy="7755255"/>
              <wp:effectExtent l="0" t="0" r="0" b="0"/>
              <wp:wrapNone/>
              <wp:docPr id="16"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85" cy="7755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87F" w:rsidRPr="00C95362" w:rsidRDefault="0071087F" w:rsidP="008832E2">
                          <w:pPr>
                            <w:pStyle w:val="Piedepgina"/>
                            <w:rPr>
                              <w:rFonts w:asciiTheme="majorHAnsi" w:eastAsiaTheme="majorEastAsia" w:hAnsiTheme="majorHAnsi" w:cstheme="majorBidi"/>
                              <w:sz w:val="24"/>
                              <w:szCs w:val="24"/>
                            </w:rPr>
                          </w:pPr>
                          <w:r>
                            <w:rPr>
                              <w:rFonts w:eastAsiaTheme="majorEastAsia" w:cstheme="majorBidi"/>
                              <w:szCs w:val="20"/>
                            </w:rPr>
                            <w:t xml:space="preserve">     </w:t>
                          </w:r>
                          <w:r w:rsidRPr="00C95362">
                            <w:rPr>
                              <w:rFonts w:eastAsiaTheme="majorEastAsia" w:cstheme="majorBidi"/>
                              <w:szCs w:val="20"/>
                            </w:rPr>
                            <w:t>Página</w:t>
                          </w:r>
                          <w:r>
                            <w:rPr>
                              <w:rFonts w:eastAsiaTheme="majorEastAsia" w:cstheme="majorBidi"/>
                              <w:szCs w:val="20"/>
                            </w:rPr>
                            <w:t xml:space="preserve">  </w:t>
                          </w:r>
                          <w:r w:rsidRPr="00B321D7">
                            <w:rPr>
                              <w:rFonts w:eastAsiaTheme="minorEastAsia" w:cs="Times New Roman"/>
                              <w:szCs w:val="20"/>
                            </w:rPr>
                            <w:fldChar w:fldCharType="begin"/>
                          </w:r>
                          <w:r w:rsidRPr="00B321D7">
                            <w:rPr>
                              <w:szCs w:val="20"/>
                            </w:rPr>
                            <w:instrText>PAGE    \* MERGEFORMAT</w:instrText>
                          </w:r>
                          <w:r w:rsidRPr="00B321D7">
                            <w:rPr>
                              <w:rFonts w:eastAsiaTheme="minorEastAsia" w:cs="Times New Roman"/>
                              <w:szCs w:val="20"/>
                            </w:rPr>
                            <w:fldChar w:fldCharType="separate"/>
                          </w:r>
                          <w:r w:rsidR="00451C51" w:rsidRPr="00451C51">
                            <w:rPr>
                              <w:rFonts w:eastAsiaTheme="majorEastAsia" w:cstheme="majorBidi"/>
                              <w:noProof/>
                              <w:szCs w:val="20"/>
                            </w:rPr>
                            <w:t>12</w:t>
                          </w:r>
                          <w:r w:rsidRPr="00B321D7">
                            <w:rPr>
                              <w:rFonts w:eastAsiaTheme="majorEastAsia" w:cstheme="majorBidi"/>
                              <w:szCs w:val="20"/>
                            </w:rPr>
                            <w:fldChar w:fldCharType="end"/>
                          </w:r>
                          <w:r>
                            <w:rPr>
                              <w:rFonts w:eastAsiaTheme="majorEastAsia" w:cstheme="majorBidi"/>
                              <w:szCs w:val="20"/>
                            </w:rPr>
                            <w:t xml:space="preserve">                                                                ARTICULO REVISIÓN</w:t>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E88B073" id="Rectangle 42" o:spid="_x0000_s1029" style="position:absolute;margin-left:0;margin-top:0;width:26.55pt;height:610.65pt;z-index:25168691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" o:allowincell="f" filled="f" stroked="f">
              <v:textbox style="layout-flow:vertical;mso-layout-flow-alt:bottom-to-top;mso-fit-shape-to-text:t">
                <w:txbxContent>
                  <w:p w:rsidR="0071087F" w:rsidRPr="00C95362" w:rsidRDefault="0071087F" w:rsidP="008832E2">
                    <w:pPr>
                      <w:pStyle w:val="Piedepgina"/>
                      <w:rPr>
                        <w:rFonts w:asciiTheme="majorHAnsi" w:eastAsiaTheme="majorEastAsia" w:hAnsiTheme="majorHAnsi" w:cstheme="majorBidi"/>
                        <w:sz w:val="24"/>
                        <w:szCs w:val="24"/>
                      </w:rPr>
                    </w:pPr>
                    <w:r>
                      <w:rPr>
                        <w:rFonts w:eastAsiaTheme="majorEastAsia" w:cstheme="majorBidi"/>
                        <w:szCs w:val="20"/>
                      </w:rPr>
                      <w:t xml:space="preserve">     </w:t>
                    </w:r>
                    <w:r w:rsidRPr="00C95362">
                      <w:rPr>
                        <w:rFonts w:eastAsiaTheme="majorEastAsia" w:cstheme="majorBidi"/>
                        <w:szCs w:val="20"/>
                      </w:rPr>
                      <w:t>Página</w:t>
                    </w:r>
                    <w:r>
                      <w:rPr>
                        <w:rFonts w:eastAsiaTheme="majorEastAsia" w:cstheme="majorBidi"/>
                        <w:szCs w:val="20"/>
                      </w:rPr>
                      <w:t xml:space="preserve">  </w:t>
                    </w:r>
                    <w:r w:rsidRPr="00B321D7">
                      <w:rPr>
                        <w:rFonts w:eastAsiaTheme="minorEastAsia" w:cs="Times New Roman"/>
                        <w:szCs w:val="20"/>
                      </w:rPr>
                      <w:fldChar w:fldCharType="begin"/>
                    </w:r>
                    <w:r w:rsidRPr="00B321D7">
                      <w:rPr>
                        <w:szCs w:val="20"/>
                      </w:rPr>
                      <w:instrText>PAGE    \* MERGEFORMAT</w:instrText>
                    </w:r>
                    <w:r w:rsidRPr="00B321D7">
                      <w:rPr>
                        <w:rFonts w:eastAsiaTheme="minorEastAsia" w:cs="Times New Roman"/>
                        <w:szCs w:val="20"/>
                      </w:rPr>
                      <w:fldChar w:fldCharType="separate"/>
                    </w:r>
                    <w:r w:rsidR="00451C51" w:rsidRPr="00451C51">
                      <w:rPr>
                        <w:rFonts w:eastAsiaTheme="majorEastAsia" w:cstheme="majorBidi"/>
                        <w:noProof/>
                        <w:szCs w:val="20"/>
                      </w:rPr>
                      <w:t>12</w:t>
                    </w:r>
                    <w:r w:rsidRPr="00B321D7">
                      <w:rPr>
                        <w:rFonts w:eastAsiaTheme="majorEastAsia" w:cstheme="majorBidi"/>
                        <w:szCs w:val="20"/>
                      </w:rPr>
                      <w:fldChar w:fldCharType="end"/>
                    </w:r>
                    <w:r>
                      <w:rPr>
                        <w:rFonts w:eastAsiaTheme="majorEastAsia" w:cstheme="majorBidi"/>
                        <w:szCs w:val="20"/>
                      </w:rPr>
                      <w:t xml:space="preserve">                                                                ARTICULO REVISIÓN</w:t>
                    </w:r>
                  </w:p>
                </w:txbxContent>
              </v:textbox>
              <w10:wrap anchorx="margin" anchory="margin"/>
            </v:rect>
          </w:pict>
        </mc:Fallback>
      </mc:AlternateContent>
    </w:r>
  </w:p>
  <w:p w:rsidR="0071087F" w:rsidRPr="008832E2" w:rsidRDefault="0071087F" w:rsidP="008832E2">
    <w:pPr>
      <w:pStyle w:val="Encabezado"/>
    </w:pPr>
    <w:r>
      <w:rPr>
        <w:noProof/>
        <w:lang w:val="es-419" w:eastAsia="es-419"/>
      </w:rPr>
      <mc:AlternateContent>
        <mc:Choice Requires="wps">
          <w:drawing>
            <wp:anchor distT="0" distB="0" distL="114300" distR="114300" simplePos="0" relativeHeight="251684864" behindDoc="0" locked="0" layoutInCell="1" allowOverlap="1" wp14:anchorId="57E7703D" wp14:editId="64C9B87D">
              <wp:simplePos x="0" y="0"/>
              <wp:positionH relativeFrom="column">
                <wp:posOffset>-23242</wp:posOffset>
              </wp:positionH>
              <wp:positionV relativeFrom="paragraph">
                <wp:posOffset>94259</wp:posOffset>
              </wp:positionV>
              <wp:extent cx="6321349" cy="45720"/>
              <wp:effectExtent l="0" t="19050" r="22860" b="0"/>
              <wp:wrapNone/>
              <wp:docPr id="12" name="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1349" cy="45720"/>
                      </a:xfrm>
                      <a:custGeom>
                        <a:avLst/>
                        <a:gdLst>
                          <a:gd name="T0" fmla="*/ 0 w 6002655"/>
                          <a:gd name="T1" fmla="*/ 0 h 45719"/>
                          <a:gd name="T2" fmla="*/ 60125 w 6002655"/>
                          <a:gd name="T3" fmla="*/ 0 h 45719"/>
                          <a:gd name="T4" fmla="*/ 0 60000 65536"/>
                          <a:gd name="T5" fmla="*/ 0 60000 65536"/>
                          <a:gd name="T6" fmla="*/ 0 w 6002655"/>
                          <a:gd name="T7" fmla="*/ 0 h 45719"/>
                          <a:gd name="T8" fmla="*/ 6002655 w 6002655"/>
                          <a:gd name="T9" fmla="*/ 0 h 45719"/>
                        </a:gdLst>
                        <a:ahLst/>
                        <a:cxnLst>
                          <a:cxn ang="T4">
                            <a:pos x="T0" y="T1"/>
                          </a:cxn>
                          <a:cxn ang="T5">
                            <a:pos x="T2" y="T3"/>
                          </a:cxn>
                        </a:cxnLst>
                        <a:rect l="T6" t="T7" r="T8" b="T9"/>
                        <a:pathLst>
                          <a:path w="6002655" h="45719">
                            <a:moveTo>
                              <a:pt x="0" y="0"/>
                            </a:moveTo>
                            <a:lnTo>
                              <a:pt x="6002655" y="0"/>
                            </a:lnTo>
                          </a:path>
                        </a:pathLst>
                      </a:custGeom>
                      <a:noFill/>
                      <a:ln w="28956">
                        <a:solidFill>
                          <a:srgbClr val="006E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DAEB9" id="Shape 27" o:spid="_x0000_s1026" style="position:absolute;margin-left:-1.85pt;margin-top:7.4pt;width:497.75pt;height: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002655,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" path="m,l6002655,e" filled="f" strokecolor="#006ec0" strokeweight="2.28pt">
              <v:path arrowok="t" o:connecttype="custom" o:connectlocs="0,0;63317,0" o:connectangles="0,0" textboxrect="0,0,6002655,0"/>
            </v:shape>
          </w:pict>
        </mc:Fallback>
      </mc:AlternateContent>
    </w:r>
    <w:r w:rsidRPr="008832E2">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87F" w:rsidRDefault="0071087F" w:rsidP="00E65F5C">
    <w:pPr>
      <w:pStyle w:val="Encabezado"/>
    </w:pPr>
    <w:r>
      <w:rPr>
        <w:noProof/>
        <w:lang w:val="es-419" w:eastAsia="es-419"/>
      </w:rPr>
      <w:drawing>
        <wp:anchor distT="0" distB="0" distL="114300" distR="114300" simplePos="0" relativeHeight="251676672" behindDoc="0" locked="0" layoutInCell="1" allowOverlap="1" wp14:anchorId="5CDACCA2" wp14:editId="50E94E99">
          <wp:simplePos x="0" y="0"/>
          <wp:positionH relativeFrom="column">
            <wp:posOffset>-104775</wp:posOffset>
          </wp:positionH>
          <wp:positionV relativeFrom="paragraph">
            <wp:posOffset>108596</wp:posOffset>
          </wp:positionV>
          <wp:extent cx="715645" cy="422910"/>
          <wp:effectExtent l="0" t="0" r="0" b="0"/>
          <wp:wrapSquare wrapText="bothSides"/>
          <wp:docPr id="22108" name="Imagen 2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5645" cy="422910"/>
                  </a:xfrm>
                  <a:prstGeom prst="rect">
                    <a:avLst/>
                  </a:prstGeom>
                  <a:noFill/>
                </pic:spPr>
              </pic:pic>
            </a:graphicData>
          </a:graphic>
        </wp:anchor>
      </w:drawing>
    </w:r>
    <w:r>
      <w:rPr>
        <w:noProof/>
        <w:lang w:val="es-419" w:eastAsia="es-419"/>
      </w:rPr>
      <mc:AlternateContent>
        <mc:Choice Requires="wps">
          <w:drawing>
            <wp:anchor distT="0" distB="0" distL="114300" distR="114300" simplePos="0" relativeHeight="251680768" behindDoc="0" locked="0" layoutInCell="0" allowOverlap="1" wp14:anchorId="21792511" wp14:editId="3F8FBCB7">
              <wp:simplePos x="0" y="0"/>
              <wp:positionH relativeFrom="rightMargin">
                <wp:align>center</wp:align>
              </wp:positionH>
              <wp:positionV relativeFrom="margin">
                <wp:align>bottom</wp:align>
              </wp:positionV>
              <wp:extent cx="337185" cy="7502525"/>
              <wp:effectExtent l="0" t="0" r="0" b="0"/>
              <wp:wrapNone/>
              <wp:docPr id="5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85" cy="7502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87F" w:rsidRPr="00460D00" w:rsidRDefault="0071087F" w:rsidP="00E65F5C">
                          <w:pPr>
                            <w:pStyle w:val="Piedepgina"/>
                            <w:rPr>
                              <w:rFonts w:eastAsiaTheme="majorEastAsia" w:cstheme="majorBidi"/>
                              <w:sz w:val="28"/>
                              <w:szCs w:val="28"/>
                            </w:rPr>
                          </w:pPr>
                          <w:r w:rsidRPr="008900AC">
                            <w:rPr>
                              <w:rFonts w:eastAsiaTheme="majorEastAsia" w:cstheme="majorBidi"/>
                              <w:szCs w:val="20"/>
                            </w:rPr>
                            <w:t>Página</w:t>
                          </w:r>
                          <w:r w:rsidRPr="008900AC">
                            <w:rPr>
                              <w:rFonts w:eastAsiaTheme="minorEastAsia" w:cs="Times New Roman"/>
                              <w:szCs w:val="20"/>
                            </w:rPr>
                            <w:fldChar w:fldCharType="begin"/>
                          </w:r>
                          <w:r w:rsidRPr="008900AC">
                            <w:rPr>
                              <w:szCs w:val="20"/>
                            </w:rPr>
                            <w:instrText>PAGE    \* MERGEFORMAT</w:instrText>
                          </w:r>
                          <w:r w:rsidRPr="008900AC">
                            <w:rPr>
                              <w:rFonts w:eastAsiaTheme="minorEastAsia" w:cs="Times New Roman"/>
                              <w:szCs w:val="20"/>
                            </w:rPr>
                            <w:fldChar w:fldCharType="separate"/>
                          </w:r>
                          <w:r w:rsidR="00451C51" w:rsidRPr="00451C51">
                            <w:rPr>
                              <w:rFonts w:eastAsiaTheme="majorEastAsia" w:cstheme="majorBidi"/>
                              <w:noProof/>
                              <w:szCs w:val="20"/>
                            </w:rPr>
                            <w:t>1</w:t>
                          </w:r>
                          <w:r w:rsidRPr="008900AC">
                            <w:rPr>
                              <w:rFonts w:eastAsiaTheme="majorEastAsia" w:cstheme="majorBidi"/>
                              <w:szCs w:val="20"/>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1792511" id="Rectangle 32" o:spid="_x0000_s1032" style="position:absolute;margin-left:0;margin-top:0;width:26.55pt;height:590.75pt;z-index:25168076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" o:allowincell="f" filled="f" stroked="f">
              <v:textbox style="layout-flow:vertical;mso-layout-flow-alt:bottom-to-top;mso-fit-shape-to-text:t">
                <w:txbxContent>
                  <w:p w:rsidR="0071087F" w:rsidRPr="00460D00" w:rsidRDefault="0071087F" w:rsidP="00E65F5C">
                    <w:pPr>
                      <w:pStyle w:val="Piedepgina"/>
                      <w:rPr>
                        <w:rFonts w:eastAsiaTheme="majorEastAsia" w:cstheme="majorBidi"/>
                        <w:sz w:val="28"/>
                        <w:szCs w:val="28"/>
                      </w:rPr>
                    </w:pPr>
                    <w:r w:rsidRPr="008900AC">
                      <w:rPr>
                        <w:rFonts w:eastAsiaTheme="majorEastAsia" w:cstheme="majorBidi"/>
                        <w:szCs w:val="20"/>
                      </w:rPr>
                      <w:t>Página</w:t>
                    </w:r>
                    <w:r w:rsidRPr="008900AC">
                      <w:rPr>
                        <w:rFonts w:eastAsiaTheme="minorEastAsia" w:cs="Times New Roman"/>
                        <w:szCs w:val="20"/>
                      </w:rPr>
                      <w:fldChar w:fldCharType="begin"/>
                    </w:r>
                    <w:r w:rsidRPr="008900AC">
                      <w:rPr>
                        <w:szCs w:val="20"/>
                      </w:rPr>
                      <w:instrText>PAGE    \* MERGEFORMAT</w:instrText>
                    </w:r>
                    <w:r w:rsidRPr="008900AC">
                      <w:rPr>
                        <w:rFonts w:eastAsiaTheme="minorEastAsia" w:cs="Times New Roman"/>
                        <w:szCs w:val="20"/>
                      </w:rPr>
                      <w:fldChar w:fldCharType="separate"/>
                    </w:r>
                    <w:r w:rsidR="00451C51" w:rsidRPr="00451C51">
                      <w:rPr>
                        <w:rFonts w:eastAsiaTheme="majorEastAsia" w:cstheme="majorBidi"/>
                        <w:noProof/>
                        <w:szCs w:val="20"/>
                      </w:rPr>
                      <w:t>1</w:t>
                    </w:r>
                    <w:r w:rsidRPr="008900AC">
                      <w:rPr>
                        <w:rFonts w:eastAsiaTheme="majorEastAsia" w:cstheme="majorBidi"/>
                        <w:szCs w:val="20"/>
                      </w:rPr>
                      <w:fldChar w:fldCharType="end"/>
                    </w:r>
                  </w:p>
                </w:txbxContent>
              </v:textbox>
              <w10:wrap anchorx="margin" anchory="margin"/>
            </v:rect>
          </w:pict>
        </mc:Fallback>
      </mc:AlternateContent>
    </w:r>
  </w:p>
  <w:p w:rsidR="0071087F" w:rsidRDefault="0071087F">
    <w:pPr>
      <w:pStyle w:val="Encabezado"/>
    </w:pPr>
    <w:r>
      <w:rPr>
        <w:noProof/>
        <w:lang w:val="es-419" w:eastAsia="es-419"/>
      </w:rPr>
      <mc:AlternateContent>
        <mc:Choice Requires="wps">
          <w:drawing>
            <wp:anchor distT="0" distB="0" distL="114300" distR="114300" simplePos="0" relativeHeight="251678720" behindDoc="0" locked="0" layoutInCell="1" allowOverlap="1" wp14:anchorId="5A884FB0" wp14:editId="3A660C2C">
              <wp:simplePos x="0" y="0"/>
              <wp:positionH relativeFrom="column">
                <wp:posOffset>3809</wp:posOffset>
              </wp:positionH>
              <wp:positionV relativeFrom="paragraph">
                <wp:posOffset>361950</wp:posOffset>
              </wp:positionV>
              <wp:extent cx="6290945" cy="45719"/>
              <wp:effectExtent l="0" t="0" r="14605" b="12065"/>
              <wp:wrapNone/>
              <wp:docPr id="5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290945" cy="45719"/>
                      </a:xfrm>
                      <a:custGeom>
                        <a:avLst/>
                        <a:gdLst>
                          <a:gd name="T0" fmla="*/ 0 w 6002655"/>
                          <a:gd name="T1" fmla="*/ 0 h 457"/>
                          <a:gd name="T2" fmla="*/ 561 w 6002655"/>
                          <a:gd name="T3" fmla="*/ 0 h 457"/>
                          <a:gd name="T4" fmla="*/ 0 60000 65536"/>
                          <a:gd name="T5" fmla="*/ 0 60000 65536"/>
                          <a:gd name="T6" fmla="*/ 0 w 6002655"/>
                          <a:gd name="T7" fmla="*/ 0 h 457"/>
                          <a:gd name="T8" fmla="*/ 6002655 w 6002655"/>
                          <a:gd name="T9" fmla="*/ 0 h 457"/>
                        </a:gdLst>
                        <a:ahLst/>
                        <a:cxnLst>
                          <a:cxn ang="T4">
                            <a:pos x="T0" y="T1"/>
                          </a:cxn>
                          <a:cxn ang="T5">
                            <a:pos x="T2" y="T3"/>
                          </a:cxn>
                        </a:cxnLst>
                        <a:rect l="T6" t="T7" r="T8" b="T9"/>
                        <a:pathLst>
                          <a:path w="6002655" h="457">
                            <a:moveTo>
                              <a:pt x="0" y="0"/>
                            </a:moveTo>
                            <a:lnTo>
                              <a:pt x="6002655" y="0"/>
                            </a:lnTo>
                          </a:path>
                        </a:pathLst>
                      </a:custGeom>
                      <a:noFill/>
                      <a:ln w="28956">
                        <a:solidFill>
                          <a:srgbClr val="006E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40E6CD02" id="AutoShape 23" o:spid="_x0000_s1026" style="position:absolute;margin-left:.3pt;margin-top:28.5pt;width:495.35pt;height:3.6pt;flip:y;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6002655,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" path="m,l6002655,e" filled="f" strokecolor="#006ec0" strokeweight="2.28pt">
              <v:path arrowok="t" o:connecttype="custom" o:connectlocs="0,0;588,0" o:connectangles="0,0" textboxrect="0,0,6002655,0"/>
            </v:shape>
          </w:pict>
        </mc:Fallback>
      </mc:AlternateContent>
    </w:r>
    <w:r>
      <w:rPr>
        <w:noProof/>
        <w:lang w:val="es-419" w:eastAsia="es-419"/>
      </w:rPr>
      <mc:AlternateContent>
        <mc:Choice Requires="wps">
          <w:drawing>
            <wp:anchor distT="0" distB="0" distL="114300" distR="114300" simplePos="0" relativeHeight="251681792" behindDoc="0" locked="0" layoutInCell="1" allowOverlap="1" wp14:anchorId="4A09773C" wp14:editId="6830139C">
              <wp:simplePos x="0" y="0"/>
              <wp:positionH relativeFrom="column">
                <wp:posOffset>346709</wp:posOffset>
              </wp:positionH>
              <wp:positionV relativeFrom="paragraph">
                <wp:posOffset>219710</wp:posOffset>
              </wp:positionV>
              <wp:extent cx="2562225" cy="182880"/>
              <wp:effectExtent l="0" t="0" r="0" b="0"/>
              <wp:wrapNone/>
              <wp:docPr id="116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2225" cy="182880"/>
                      </a:xfrm>
                      <a:prstGeom prst="rect">
                        <a:avLst/>
                      </a:prstGeom>
                      <a:ln>
                        <a:noFill/>
                      </a:ln>
                    </wps:spPr>
                    <wps:txbx>
                      <w:txbxContent>
                        <w:p w:rsidR="0071087F" w:rsidRPr="00E65F5C" w:rsidRDefault="0071087F" w:rsidP="00E65F5C">
                          <w:pPr>
                            <w:rPr>
                              <w:lang w:val="es-CU"/>
                            </w:rPr>
                          </w:pPr>
                          <w:r w:rsidRPr="00E65F5C">
                            <w:rPr>
                              <w:sz w:val="18"/>
                              <w:lang w:val="es-CU"/>
                            </w:rPr>
                            <w:t>Revista de Ciencias Médicas de Pinar del Río</w:t>
                          </w:r>
                        </w:p>
                      </w:txbxContent>
                    </wps:txbx>
                    <wps:bodyPr horzOverflow="overflow" vert="horz" wrap="square" lIns="0" tIns="0" rIns="0" bIns="0" rtlCol="0">
                      <a:noAutofit/>
                    </wps:bodyPr>
                  </wps:wsp>
                </a:graphicData>
              </a:graphic>
              <wp14:sizeRelH relativeFrom="page">
                <wp14:pctWidth>0</wp14:pctWidth>
              </wp14:sizeRelH>
              <wp14:sizeRelV relativeFrom="page">
                <wp14:pctHeight>0</wp14:pctHeight>
              </wp14:sizeRelV>
            </wp:anchor>
          </w:drawing>
        </mc:Choice>
        <mc:Fallback>
          <w:pict>
            <v:rect w14:anchorId="4A09773C" id="Rectangle 24" o:spid="_x0000_s1033" style="position:absolute;margin-left:27.3pt;margin-top:17.3pt;width:201.75pt;height:1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" filled="f" stroked="f">
              <v:path arrowok="t"/>
              <v:textbox inset="0,0,0,0">
                <w:txbxContent>
                  <w:p w:rsidR="0071087F" w:rsidRPr="00E65F5C" w:rsidRDefault="0071087F" w:rsidP="00E65F5C">
                    <w:pPr>
                      <w:rPr>
                        <w:lang w:val="es-CU"/>
                      </w:rPr>
                    </w:pPr>
                    <w:r w:rsidRPr="00E65F5C">
                      <w:rPr>
                        <w:sz w:val="18"/>
                        <w:lang w:val="es-CU"/>
                      </w:rPr>
                      <w:t>Revista de Ciencias Médicas de Pinar del Río</w:t>
                    </w:r>
                  </w:p>
                </w:txbxContent>
              </v:textbox>
            </v:rect>
          </w:pict>
        </mc:Fallback>
      </mc:AlternateContent>
    </w:r>
    <w:r>
      <w:rPr>
        <w:noProof/>
        <w:lang w:val="es-419" w:eastAsia="es-419"/>
      </w:rPr>
      <mc:AlternateContent>
        <mc:Choice Requires="wps">
          <w:drawing>
            <wp:anchor distT="0" distB="0" distL="114300" distR="114300" simplePos="0" relativeHeight="251679744" behindDoc="0" locked="0" layoutInCell="1" allowOverlap="1" wp14:anchorId="4079E7A3" wp14:editId="1FB83F9E">
              <wp:simplePos x="0" y="0"/>
              <wp:positionH relativeFrom="column">
                <wp:posOffset>3148330</wp:posOffset>
              </wp:positionH>
              <wp:positionV relativeFrom="paragraph">
                <wp:posOffset>125095</wp:posOffset>
              </wp:positionV>
              <wp:extent cx="3077845" cy="235585"/>
              <wp:effectExtent l="0" t="0" r="0" b="0"/>
              <wp:wrapNone/>
              <wp:docPr id="5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784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87F" w:rsidRPr="008900AC" w:rsidRDefault="0071087F" w:rsidP="00E65F5C">
                          <w:pPr>
                            <w:spacing w:after="0"/>
                            <w:jc w:val="right"/>
                            <w:rPr>
                              <w:sz w:val="14"/>
                              <w:lang w:val="pt-BR"/>
                            </w:rPr>
                          </w:pPr>
                          <w:r w:rsidRPr="008900AC">
                            <w:rPr>
                              <w:b/>
                              <w:sz w:val="14"/>
                              <w:lang w:val="pt-BR"/>
                            </w:rPr>
                            <w:t>ISSN:</w:t>
                          </w:r>
                          <w:r w:rsidRPr="008900AC">
                            <w:rPr>
                              <w:sz w:val="14"/>
                              <w:lang w:val="pt-BR"/>
                            </w:rPr>
                            <w:t xml:space="preserve"> 1561-3194   </w:t>
                          </w:r>
                          <w:r w:rsidRPr="008900AC">
                            <w:rPr>
                              <w:b/>
                              <w:sz w:val="14"/>
                              <w:lang w:val="pt-BR"/>
                            </w:rPr>
                            <w:t>RNPS:</w:t>
                          </w:r>
                          <w:r w:rsidRPr="008900AC">
                            <w:rPr>
                              <w:sz w:val="14"/>
                              <w:lang w:val="pt-BR"/>
                            </w:rPr>
                            <w:t xml:space="preserve"> 1877</w:t>
                          </w:r>
                        </w:p>
                        <w:p w:rsidR="0071087F" w:rsidRDefault="0071087F" w:rsidP="00E65F5C">
                          <w:pPr>
                            <w:pStyle w:val="Prrafobsico"/>
                            <w:suppressAutoHyphens/>
                            <w:jc w:val="right"/>
                          </w:pPr>
                          <w:r w:rsidRPr="008900AC">
                            <w:rPr>
                              <w:rFonts w:ascii="Verdana" w:hAnsi="Verdana" w:cs="Trebuchet MS"/>
                              <w:color w:val="auto"/>
                              <w:sz w:val="14"/>
                              <w:szCs w:val="18"/>
                            </w:rPr>
                            <w:t>Rev Ciencias Médicas. 202</w:t>
                          </w:r>
                          <w:r>
                            <w:rPr>
                              <w:rFonts w:ascii="Verdana" w:hAnsi="Verdana" w:cs="Trebuchet MS"/>
                              <w:color w:val="auto"/>
                              <w:sz w:val="14"/>
                              <w:szCs w:val="18"/>
                            </w:rPr>
                            <w:t>6</w:t>
                          </w:r>
                          <w:r w:rsidRPr="008900AC">
                            <w:rPr>
                              <w:rFonts w:ascii="Verdana" w:hAnsi="Verdana" w:cs="Trebuchet MS"/>
                              <w:color w:val="auto"/>
                              <w:sz w:val="14"/>
                              <w:szCs w:val="18"/>
                            </w:rPr>
                            <w:t xml:space="preserve">; </w:t>
                          </w:r>
                          <w:r>
                            <w:rPr>
                              <w:rFonts w:ascii="Verdana" w:hAnsi="Verdana" w:cs="Trebuchet MS"/>
                              <w:color w:val="auto"/>
                              <w:sz w:val="14"/>
                              <w:szCs w:val="18"/>
                            </w:rPr>
                            <w:t>30</w:t>
                          </w:r>
                          <w:r w:rsidRPr="008900AC">
                            <w:rPr>
                              <w:rFonts w:ascii="Verdana" w:hAnsi="Verdana" w:cs="Trebuchet MS"/>
                              <w:color w:val="auto"/>
                              <w:sz w:val="14"/>
                              <w:szCs w:val="18"/>
                            </w:rPr>
                            <w:t>(</w:t>
                          </w:r>
                          <w:r>
                            <w:rPr>
                              <w:rFonts w:ascii="Verdana" w:hAnsi="Verdana" w:cs="Trebuchet MS"/>
                              <w:color w:val="auto"/>
                              <w:sz w:val="14"/>
                              <w:szCs w:val="18"/>
                            </w:rPr>
                            <w:t>2026</w:t>
                          </w:r>
                          <w:r w:rsidRPr="008900AC">
                            <w:rPr>
                              <w:rFonts w:ascii="Verdana" w:hAnsi="Verdana" w:cs="Trebuchet MS"/>
                              <w:color w:val="auto"/>
                              <w:sz w:val="14"/>
                              <w:szCs w:val="18"/>
                            </w:rPr>
                            <w:t>)</w:t>
                          </w:r>
                          <w:r>
                            <w:rPr>
                              <w:rFonts w:ascii="Verdana" w:hAnsi="Verdana" w:cs="Trebuchet MS"/>
                              <w:color w:val="auto"/>
                              <w:sz w:val="14"/>
                              <w:szCs w:val="18"/>
                            </w:rPr>
                            <w:t xml:space="preserve">: </w:t>
                          </w:r>
                          <w:r w:rsidRPr="008900AC">
                            <w:rPr>
                              <w:rFonts w:ascii="Verdana" w:hAnsi="Verdana" w:cs="Trebuchet MS"/>
                              <w:color w:val="auto"/>
                              <w:sz w:val="14"/>
                              <w:szCs w:val="18"/>
                            </w:rPr>
                            <w:t xml:space="preserve"> e</w:t>
                          </w:r>
                          <w:r>
                            <w:rPr>
                              <w:rFonts w:ascii="Verdana" w:hAnsi="Verdana" w:cs="Trebuchet MS"/>
                              <w:color w:val="auto"/>
                              <w:sz w:val="14"/>
                              <w:szCs w:val="18"/>
                            </w:rPr>
                            <w:t>7</w:t>
                          </w:r>
                          <w:r w:rsidR="00091A5F">
                            <w:rPr>
                              <w:rFonts w:ascii="Verdana" w:hAnsi="Verdana" w:cs="Trebuchet MS"/>
                              <w:color w:val="auto"/>
                              <w:sz w:val="14"/>
                              <w:szCs w:val="18"/>
                            </w:rPr>
                            <w:t>206</w:t>
                          </w:r>
                        </w:p>
                        <w:p w:rsidR="0071087F" w:rsidRDefault="0071087F" w:rsidP="00E65F5C">
                          <w:pPr>
                            <w:pStyle w:val="Prrafobsico"/>
                            <w:suppressAutoHyphens/>
                            <w:jc w:val="right"/>
                            <w:rPr>
                              <w:sz w:val="18"/>
                            </w:rPr>
                          </w:pPr>
                        </w:p>
                        <w:p w:rsidR="0071087F" w:rsidRDefault="0071087F" w:rsidP="00E65F5C"/>
                        <w:p w:rsidR="0071087F" w:rsidRDefault="0071087F" w:rsidP="00E65F5C"/>
                        <w:p w:rsidR="0071087F" w:rsidRDefault="0071087F" w:rsidP="00E65F5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79E7A3" id="Rectangle 30" o:spid="_x0000_s1034" style="position:absolute;margin-left:247.9pt;margin-top:9.85pt;width:242.35pt;height:18.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" filled="f" stroked="f">
              <v:textbox inset="0,0,0,0">
                <w:txbxContent>
                  <w:p w:rsidR="0071087F" w:rsidRPr="008900AC" w:rsidRDefault="0071087F" w:rsidP="00E65F5C">
                    <w:pPr>
                      <w:spacing w:after="0"/>
                      <w:jc w:val="right"/>
                      <w:rPr>
                        <w:sz w:val="14"/>
                        <w:lang w:val="pt-BR"/>
                      </w:rPr>
                    </w:pPr>
                    <w:r w:rsidRPr="008900AC">
                      <w:rPr>
                        <w:b/>
                        <w:sz w:val="14"/>
                        <w:lang w:val="pt-BR"/>
                      </w:rPr>
                      <w:t>ISSN:</w:t>
                    </w:r>
                    <w:r w:rsidRPr="008900AC">
                      <w:rPr>
                        <w:sz w:val="14"/>
                        <w:lang w:val="pt-BR"/>
                      </w:rPr>
                      <w:t xml:space="preserve"> 1561-3194   </w:t>
                    </w:r>
                    <w:r w:rsidRPr="008900AC">
                      <w:rPr>
                        <w:b/>
                        <w:sz w:val="14"/>
                        <w:lang w:val="pt-BR"/>
                      </w:rPr>
                      <w:t>RNPS:</w:t>
                    </w:r>
                    <w:r w:rsidRPr="008900AC">
                      <w:rPr>
                        <w:sz w:val="14"/>
                        <w:lang w:val="pt-BR"/>
                      </w:rPr>
                      <w:t xml:space="preserve"> 1877</w:t>
                    </w:r>
                  </w:p>
                  <w:p w:rsidR="0071087F" w:rsidRDefault="0071087F" w:rsidP="00E65F5C">
                    <w:pPr>
                      <w:pStyle w:val="Prrafobsico"/>
                      <w:suppressAutoHyphens/>
                      <w:jc w:val="right"/>
                    </w:pPr>
                    <w:r w:rsidRPr="008900AC">
                      <w:rPr>
                        <w:rFonts w:ascii="Verdana" w:hAnsi="Verdana" w:cs="Trebuchet MS"/>
                        <w:color w:val="auto"/>
                        <w:sz w:val="14"/>
                        <w:szCs w:val="18"/>
                      </w:rPr>
                      <w:t>Rev Ciencias Médicas. 202</w:t>
                    </w:r>
                    <w:r>
                      <w:rPr>
                        <w:rFonts w:ascii="Verdana" w:hAnsi="Verdana" w:cs="Trebuchet MS"/>
                        <w:color w:val="auto"/>
                        <w:sz w:val="14"/>
                        <w:szCs w:val="18"/>
                      </w:rPr>
                      <w:t>6</w:t>
                    </w:r>
                    <w:r w:rsidRPr="008900AC">
                      <w:rPr>
                        <w:rFonts w:ascii="Verdana" w:hAnsi="Verdana" w:cs="Trebuchet MS"/>
                        <w:color w:val="auto"/>
                        <w:sz w:val="14"/>
                        <w:szCs w:val="18"/>
                      </w:rPr>
                      <w:t xml:space="preserve">; </w:t>
                    </w:r>
                    <w:r>
                      <w:rPr>
                        <w:rFonts w:ascii="Verdana" w:hAnsi="Verdana" w:cs="Trebuchet MS"/>
                        <w:color w:val="auto"/>
                        <w:sz w:val="14"/>
                        <w:szCs w:val="18"/>
                      </w:rPr>
                      <w:t>30</w:t>
                    </w:r>
                    <w:r w:rsidRPr="008900AC">
                      <w:rPr>
                        <w:rFonts w:ascii="Verdana" w:hAnsi="Verdana" w:cs="Trebuchet MS"/>
                        <w:color w:val="auto"/>
                        <w:sz w:val="14"/>
                        <w:szCs w:val="18"/>
                      </w:rPr>
                      <w:t>(</w:t>
                    </w:r>
                    <w:r>
                      <w:rPr>
                        <w:rFonts w:ascii="Verdana" w:hAnsi="Verdana" w:cs="Trebuchet MS"/>
                        <w:color w:val="auto"/>
                        <w:sz w:val="14"/>
                        <w:szCs w:val="18"/>
                      </w:rPr>
                      <w:t>2026</w:t>
                    </w:r>
                    <w:r w:rsidRPr="008900AC">
                      <w:rPr>
                        <w:rFonts w:ascii="Verdana" w:hAnsi="Verdana" w:cs="Trebuchet MS"/>
                        <w:color w:val="auto"/>
                        <w:sz w:val="14"/>
                        <w:szCs w:val="18"/>
                      </w:rPr>
                      <w:t>)</w:t>
                    </w:r>
                    <w:r>
                      <w:rPr>
                        <w:rFonts w:ascii="Verdana" w:hAnsi="Verdana" w:cs="Trebuchet MS"/>
                        <w:color w:val="auto"/>
                        <w:sz w:val="14"/>
                        <w:szCs w:val="18"/>
                      </w:rPr>
                      <w:t xml:space="preserve">: </w:t>
                    </w:r>
                    <w:r w:rsidRPr="008900AC">
                      <w:rPr>
                        <w:rFonts w:ascii="Verdana" w:hAnsi="Verdana" w:cs="Trebuchet MS"/>
                        <w:color w:val="auto"/>
                        <w:sz w:val="14"/>
                        <w:szCs w:val="18"/>
                      </w:rPr>
                      <w:t xml:space="preserve"> e</w:t>
                    </w:r>
                    <w:r>
                      <w:rPr>
                        <w:rFonts w:ascii="Verdana" w:hAnsi="Verdana" w:cs="Trebuchet MS"/>
                        <w:color w:val="auto"/>
                        <w:sz w:val="14"/>
                        <w:szCs w:val="18"/>
                      </w:rPr>
                      <w:t>7</w:t>
                    </w:r>
                    <w:r w:rsidR="00091A5F">
                      <w:rPr>
                        <w:rFonts w:ascii="Verdana" w:hAnsi="Verdana" w:cs="Trebuchet MS"/>
                        <w:color w:val="auto"/>
                        <w:sz w:val="14"/>
                        <w:szCs w:val="18"/>
                      </w:rPr>
                      <w:t>206</w:t>
                    </w:r>
                  </w:p>
                  <w:p w:rsidR="0071087F" w:rsidRDefault="0071087F" w:rsidP="00E65F5C">
                    <w:pPr>
                      <w:pStyle w:val="Prrafobsico"/>
                      <w:suppressAutoHyphens/>
                      <w:jc w:val="right"/>
                      <w:rPr>
                        <w:sz w:val="18"/>
                      </w:rPr>
                    </w:pPr>
                  </w:p>
                  <w:p w:rsidR="0071087F" w:rsidRDefault="0071087F" w:rsidP="00E65F5C"/>
                  <w:p w:rsidR="0071087F" w:rsidRDefault="0071087F" w:rsidP="00E65F5C"/>
                  <w:p w:rsidR="0071087F" w:rsidRDefault="0071087F" w:rsidP="00E65F5C"/>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2200BB38"/>
    <w:lvl w:ilvl="0" w:tplc="0416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0000002"/>
    <w:multiLevelType w:val="hybridMultilevel"/>
    <w:tmpl w:val="09C08FA2"/>
    <w:lvl w:ilvl="0" w:tplc="9D648B0E">
      <w:start w:val="1"/>
      <w:numFmt w:val="bullet"/>
      <w:lvlText w:val="-"/>
      <w:lvlJc w:val="left"/>
      <w:pPr>
        <w:ind w:left="720" w:hanging="360"/>
      </w:pPr>
      <w:rPr>
        <w:rFonts w:ascii="Verdana" w:eastAsia="Times-Roman" w:hAnsi="Verdana" w:cs="Times-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000006"/>
    <w:multiLevelType w:val="hybridMultilevel"/>
    <w:tmpl w:val="8A0A01D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0000008"/>
    <w:multiLevelType w:val="hybridMultilevel"/>
    <w:tmpl w:val="8264B1CA"/>
    <w:lvl w:ilvl="0" w:tplc="0416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717433"/>
    <w:multiLevelType w:val="hybridMultilevel"/>
    <w:tmpl w:val="3D5AF7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9835F10"/>
    <w:multiLevelType w:val="hybridMultilevel"/>
    <w:tmpl w:val="87D67FCC"/>
    <w:lvl w:ilvl="0" w:tplc="0C0A0001">
      <w:start w:val="1"/>
      <w:numFmt w:val="bullet"/>
      <w:lvlText w:val=""/>
      <w:lvlJc w:val="left"/>
      <w:pPr>
        <w:ind w:left="370" w:hanging="360"/>
      </w:pPr>
      <w:rPr>
        <w:rFonts w:ascii="Symbol" w:hAnsi="Symbol" w:hint="default"/>
      </w:rPr>
    </w:lvl>
    <w:lvl w:ilvl="1" w:tplc="0C0A0003" w:tentative="1">
      <w:start w:val="1"/>
      <w:numFmt w:val="bullet"/>
      <w:lvlText w:val="o"/>
      <w:lvlJc w:val="left"/>
      <w:pPr>
        <w:ind w:left="1090" w:hanging="360"/>
      </w:pPr>
      <w:rPr>
        <w:rFonts w:ascii="Courier New" w:hAnsi="Courier New" w:cs="Courier New" w:hint="default"/>
      </w:rPr>
    </w:lvl>
    <w:lvl w:ilvl="2" w:tplc="0C0A0005" w:tentative="1">
      <w:start w:val="1"/>
      <w:numFmt w:val="bullet"/>
      <w:lvlText w:val=""/>
      <w:lvlJc w:val="left"/>
      <w:pPr>
        <w:ind w:left="1810" w:hanging="360"/>
      </w:pPr>
      <w:rPr>
        <w:rFonts w:ascii="Wingdings" w:hAnsi="Wingdings" w:hint="default"/>
      </w:rPr>
    </w:lvl>
    <w:lvl w:ilvl="3" w:tplc="0C0A0001" w:tentative="1">
      <w:start w:val="1"/>
      <w:numFmt w:val="bullet"/>
      <w:lvlText w:val=""/>
      <w:lvlJc w:val="left"/>
      <w:pPr>
        <w:ind w:left="2530" w:hanging="360"/>
      </w:pPr>
      <w:rPr>
        <w:rFonts w:ascii="Symbol" w:hAnsi="Symbol" w:hint="default"/>
      </w:rPr>
    </w:lvl>
    <w:lvl w:ilvl="4" w:tplc="0C0A0003" w:tentative="1">
      <w:start w:val="1"/>
      <w:numFmt w:val="bullet"/>
      <w:lvlText w:val="o"/>
      <w:lvlJc w:val="left"/>
      <w:pPr>
        <w:ind w:left="3250" w:hanging="360"/>
      </w:pPr>
      <w:rPr>
        <w:rFonts w:ascii="Courier New" w:hAnsi="Courier New" w:cs="Courier New" w:hint="default"/>
      </w:rPr>
    </w:lvl>
    <w:lvl w:ilvl="5" w:tplc="0C0A0005" w:tentative="1">
      <w:start w:val="1"/>
      <w:numFmt w:val="bullet"/>
      <w:lvlText w:val=""/>
      <w:lvlJc w:val="left"/>
      <w:pPr>
        <w:ind w:left="3970" w:hanging="360"/>
      </w:pPr>
      <w:rPr>
        <w:rFonts w:ascii="Wingdings" w:hAnsi="Wingdings" w:hint="default"/>
      </w:rPr>
    </w:lvl>
    <w:lvl w:ilvl="6" w:tplc="0C0A0001" w:tentative="1">
      <w:start w:val="1"/>
      <w:numFmt w:val="bullet"/>
      <w:lvlText w:val=""/>
      <w:lvlJc w:val="left"/>
      <w:pPr>
        <w:ind w:left="4690" w:hanging="360"/>
      </w:pPr>
      <w:rPr>
        <w:rFonts w:ascii="Symbol" w:hAnsi="Symbol" w:hint="default"/>
      </w:rPr>
    </w:lvl>
    <w:lvl w:ilvl="7" w:tplc="0C0A0003" w:tentative="1">
      <w:start w:val="1"/>
      <w:numFmt w:val="bullet"/>
      <w:lvlText w:val="o"/>
      <w:lvlJc w:val="left"/>
      <w:pPr>
        <w:ind w:left="5410" w:hanging="360"/>
      </w:pPr>
      <w:rPr>
        <w:rFonts w:ascii="Courier New" w:hAnsi="Courier New" w:cs="Courier New" w:hint="default"/>
      </w:rPr>
    </w:lvl>
    <w:lvl w:ilvl="8" w:tplc="0C0A0005" w:tentative="1">
      <w:start w:val="1"/>
      <w:numFmt w:val="bullet"/>
      <w:lvlText w:val=""/>
      <w:lvlJc w:val="left"/>
      <w:pPr>
        <w:ind w:left="6130" w:hanging="360"/>
      </w:pPr>
      <w:rPr>
        <w:rFonts w:ascii="Wingdings" w:hAnsi="Wingdings" w:hint="default"/>
      </w:rPr>
    </w:lvl>
  </w:abstractNum>
  <w:abstractNum w:abstractNumId="6" w15:restartNumberingAfterBreak="0">
    <w:nsid w:val="1C104375"/>
    <w:multiLevelType w:val="hybridMultilevel"/>
    <w:tmpl w:val="35A6A46E"/>
    <w:lvl w:ilvl="0" w:tplc="0C0A0001">
      <w:start w:val="1"/>
      <w:numFmt w:val="bullet"/>
      <w:lvlText w:val=""/>
      <w:lvlJc w:val="left"/>
      <w:pPr>
        <w:ind w:left="370" w:hanging="360"/>
      </w:pPr>
      <w:rPr>
        <w:rFonts w:ascii="Symbol" w:hAnsi="Symbol" w:hint="default"/>
      </w:rPr>
    </w:lvl>
    <w:lvl w:ilvl="1" w:tplc="0C0A0003" w:tentative="1">
      <w:start w:val="1"/>
      <w:numFmt w:val="bullet"/>
      <w:lvlText w:val="o"/>
      <w:lvlJc w:val="left"/>
      <w:pPr>
        <w:ind w:left="1090" w:hanging="360"/>
      </w:pPr>
      <w:rPr>
        <w:rFonts w:ascii="Courier New" w:hAnsi="Courier New" w:cs="Courier New" w:hint="default"/>
      </w:rPr>
    </w:lvl>
    <w:lvl w:ilvl="2" w:tplc="0C0A0005" w:tentative="1">
      <w:start w:val="1"/>
      <w:numFmt w:val="bullet"/>
      <w:lvlText w:val=""/>
      <w:lvlJc w:val="left"/>
      <w:pPr>
        <w:ind w:left="1810" w:hanging="360"/>
      </w:pPr>
      <w:rPr>
        <w:rFonts w:ascii="Wingdings" w:hAnsi="Wingdings" w:hint="default"/>
      </w:rPr>
    </w:lvl>
    <w:lvl w:ilvl="3" w:tplc="0C0A0001" w:tentative="1">
      <w:start w:val="1"/>
      <w:numFmt w:val="bullet"/>
      <w:lvlText w:val=""/>
      <w:lvlJc w:val="left"/>
      <w:pPr>
        <w:ind w:left="2530" w:hanging="360"/>
      </w:pPr>
      <w:rPr>
        <w:rFonts w:ascii="Symbol" w:hAnsi="Symbol" w:hint="default"/>
      </w:rPr>
    </w:lvl>
    <w:lvl w:ilvl="4" w:tplc="0C0A0003" w:tentative="1">
      <w:start w:val="1"/>
      <w:numFmt w:val="bullet"/>
      <w:lvlText w:val="o"/>
      <w:lvlJc w:val="left"/>
      <w:pPr>
        <w:ind w:left="3250" w:hanging="360"/>
      </w:pPr>
      <w:rPr>
        <w:rFonts w:ascii="Courier New" w:hAnsi="Courier New" w:cs="Courier New" w:hint="default"/>
      </w:rPr>
    </w:lvl>
    <w:lvl w:ilvl="5" w:tplc="0C0A0005" w:tentative="1">
      <w:start w:val="1"/>
      <w:numFmt w:val="bullet"/>
      <w:lvlText w:val=""/>
      <w:lvlJc w:val="left"/>
      <w:pPr>
        <w:ind w:left="3970" w:hanging="360"/>
      </w:pPr>
      <w:rPr>
        <w:rFonts w:ascii="Wingdings" w:hAnsi="Wingdings" w:hint="default"/>
      </w:rPr>
    </w:lvl>
    <w:lvl w:ilvl="6" w:tplc="0C0A0001" w:tentative="1">
      <w:start w:val="1"/>
      <w:numFmt w:val="bullet"/>
      <w:lvlText w:val=""/>
      <w:lvlJc w:val="left"/>
      <w:pPr>
        <w:ind w:left="4690" w:hanging="360"/>
      </w:pPr>
      <w:rPr>
        <w:rFonts w:ascii="Symbol" w:hAnsi="Symbol" w:hint="default"/>
      </w:rPr>
    </w:lvl>
    <w:lvl w:ilvl="7" w:tplc="0C0A0003" w:tentative="1">
      <w:start w:val="1"/>
      <w:numFmt w:val="bullet"/>
      <w:lvlText w:val="o"/>
      <w:lvlJc w:val="left"/>
      <w:pPr>
        <w:ind w:left="5410" w:hanging="360"/>
      </w:pPr>
      <w:rPr>
        <w:rFonts w:ascii="Courier New" w:hAnsi="Courier New" w:cs="Courier New" w:hint="default"/>
      </w:rPr>
    </w:lvl>
    <w:lvl w:ilvl="8" w:tplc="0C0A0005" w:tentative="1">
      <w:start w:val="1"/>
      <w:numFmt w:val="bullet"/>
      <w:lvlText w:val=""/>
      <w:lvlJc w:val="left"/>
      <w:pPr>
        <w:ind w:left="6130" w:hanging="360"/>
      </w:pPr>
      <w:rPr>
        <w:rFonts w:ascii="Wingdings" w:hAnsi="Wingdings" w:hint="default"/>
      </w:rPr>
    </w:lvl>
  </w:abstractNum>
  <w:abstractNum w:abstractNumId="7" w15:restartNumberingAfterBreak="0">
    <w:nsid w:val="3D7313AF"/>
    <w:multiLevelType w:val="hybridMultilevel"/>
    <w:tmpl w:val="C08442CE"/>
    <w:lvl w:ilvl="0" w:tplc="517C71F2">
      <w:start w:val="1"/>
      <w:numFmt w:val="decimal"/>
      <w:lvlText w:val="%1."/>
      <w:lvlJc w:val="left"/>
      <w:pPr>
        <w:ind w:left="1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B99C1D32">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58ECD238">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280A6BCC">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EB7EDF14">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A73075DA">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96617F6">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8AECE65C">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F2E25866">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B2458C3"/>
    <w:multiLevelType w:val="hybridMultilevel"/>
    <w:tmpl w:val="CC1A9F48"/>
    <w:lvl w:ilvl="0" w:tplc="EBF812DC">
      <w:start w:val="1"/>
      <w:numFmt w:val="decimal"/>
      <w:lvlText w:val="%1."/>
      <w:lvlJc w:val="left"/>
      <w:pPr>
        <w:ind w:left="786"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9" w15:restartNumberingAfterBreak="0">
    <w:nsid w:val="5B9D6F65"/>
    <w:multiLevelType w:val="hybridMultilevel"/>
    <w:tmpl w:val="A0BAA8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78A6E75"/>
    <w:multiLevelType w:val="hybridMultilevel"/>
    <w:tmpl w:val="B0E6EB22"/>
    <w:lvl w:ilvl="0" w:tplc="1686866E">
      <w:start w:val="7"/>
      <w:numFmt w:val="decimal"/>
      <w:lvlText w:val="%1."/>
      <w:lvlJc w:val="left"/>
      <w:pPr>
        <w:ind w:left="41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BB58D9CE">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6E16B010">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005E6FBE">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6244276C">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BC9897C0">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0D527BAC">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EC7E6164">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BB02E3A6">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726443E7"/>
    <w:multiLevelType w:val="hybridMultilevel"/>
    <w:tmpl w:val="FFFFFFFF"/>
    <w:lvl w:ilvl="0" w:tplc="8A764B58">
      <w:start w:val="1"/>
      <w:numFmt w:val="bullet"/>
      <w:lvlText w:val="•"/>
      <w:lvlJc w:val="left"/>
      <w:pPr>
        <w:ind w:left="720" w:hanging="360"/>
      </w:pPr>
    </w:lvl>
    <w:lvl w:ilvl="1" w:tplc="D548E6E8">
      <w:numFmt w:val="decimal"/>
      <w:lvlText w:val=""/>
      <w:lvlJc w:val="left"/>
    </w:lvl>
    <w:lvl w:ilvl="2" w:tplc="0DCE11CC">
      <w:numFmt w:val="decimal"/>
      <w:lvlText w:val=""/>
      <w:lvlJc w:val="left"/>
    </w:lvl>
    <w:lvl w:ilvl="3" w:tplc="1E888BEE">
      <w:numFmt w:val="decimal"/>
      <w:lvlText w:val=""/>
      <w:lvlJc w:val="left"/>
    </w:lvl>
    <w:lvl w:ilvl="4" w:tplc="8F726C6A">
      <w:numFmt w:val="decimal"/>
      <w:lvlText w:val=""/>
      <w:lvlJc w:val="left"/>
    </w:lvl>
    <w:lvl w:ilvl="5" w:tplc="94480DC0">
      <w:numFmt w:val="decimal"/>
      <w:lvlText w:val=""/>
      <w:lvlJc w:val="left"/>
    </w:lvl>
    <w:lvl w:ilvl="6" w:tplc="EC4A89B0">
      <w:numFmt w:val="decimal"/>
      <w:lvlText w:val=""/>
      <w:lvlJc w:val="left"/>
    </w:lvl>
    <w:lvl w:ilvl="7" w:tplc="C8B8EB9A">
      <w:numFmt w:val="decimal"/>
      <w:lvlText w:val=""/>
      <w:lvlJc w:val="left"/>
    </w:lvl>
    <w:lvl w:ilvl="8" w:tplc="24342F26">
      <w:numFmt w:val="decimal"/>
      <w:lvlText w:val=""/>
      <w:lvlJc w:val="left"/>
    </w:lvl>
  </w:abstractNum>
  <w:num w:numId="1">
    <w:abstractNumId w:val="7"/>
  </w:num>
  <w:num w:numId="2">
    <w:abstractNumId w:val="10"/>
  </w:num>
  <w:num w:numId="3">
    <w:abstractNumId w:val="4"/>
  </w:num>
  <w:num w:numId="4">
    <w:abstractNumId w:val="5"/>
  </w:num>
  <w:num w:numId="5">
    <w:abstractNumId w:val="6"/>
  </w:num>
  <w:num w:numId="6">
    <w:abstractNumId w:val="0"/>
  </w:num>
  <w:num w:numId="7">
    <w:abstractNumId w:val="3"/>
  </w:num>
  <w:num w:numId="8">
    <w:abstractNumId w:val="1"/>
  </w:num>
  <w:num w:numId="9">
    <w:abstractNumId w:val="2"/>
  </w:num>
  <w:num w:numId="10">
    <w:abstractNumId w:val="8"/>
  </w:num>
  <w:num w:numId="11">
    <w:abstractNumId w:val="9"/>
  </w:num>
  <w:num w:numId="12">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SpellingErrors/>
  <w:proofState w:grammar="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69C"/>
    <w:rsid w:val="00013490"/>
    <w:rsid w:val="00013F8A"/>
    <w:rsid w:val="0002289A"/>
    <w:rsid w:val="000248B6"/>
    <w:rsid w:val="0004600E"/>
    <w:rsid w:val="00047775"/>
    <w:rsid w:val="00062C5F"/>
    <w:rsid w:val="00091A5F"/>
    <w:rsid w:val="000D0983"/>
    <w:rsid w:val="000E719B"/>
    <w:rsid w:val="000F2A48"/>
    <w:rsid w:val="001239EC"/>
    <w:rsid w:val="001271E3"/>
    <w:rsid w:val="0013470C"/>
    <w:rsid w:val="00134E0F"/>
    <w:rsid w:val="001956BA"/>
    <w:rsid w:val="001A73E9"/>
    <w:rsid w:val="001B382A"/>
    <w:rsid w:val="001F58CC"/>
    <w:rsid w:val="002224F4"/>
    <w:rsid w:val="00236D51"/>
    <w:rsid w:val="00252FE5"/>
    <w:rsid w:val="0026369C"/>
    <w:rsid w:val="00280727"/>
    <w:rsid w:val="002D031C"/>
    <w:rsid w:val="00313034"/>
    <w:rsid w:val="003466C1"/>
    <w:rsid w:val="003474EF"/>
    <w:rsid w:val="003A09B9"/>
    <w:rsid w:val="003E44D2"/>
    <w:rsid w:val="003F6FAF"/>
    <w:rsid w:val="004339FA"/>
    <w:rsid w:val="00451C51"/>
    <w:rsid w:val="0048272D"/>
    <w:rsid w:val="00492551"/>
    <w:rsid w:val="004A555B"/>
    <w:rsid w:val="004F5955"/>
    <w:rsid w:val="0054329A"/>
    <w:rsid w:val="005511CA"/>
    <w:rsid w:val="00573F92"/>
    <w:rsid w:val="005E6AAA"/>
    <w:rsid w:val="005F339C"/>
    <w:rsid w:val="00627850"/>
    <w:rsid w:val="006608A3"/>
    <w:rsid w:val="00684B10"/>
    <w:rsid w:val="006B27CA"/>
    <w:rsid w:val="006D0199"/>
    <w:rsid w:val="006D1BB5"/>
    <w:rsid w:val="00705973"/>
    <w:rsid w:val="0071087F"/>
    <w:rsid w:val="007131A0"/>
    <w:rsid w:val="00775601"/>
    <w:rsid w:val="007B46F1"/>
    <w:rsid w:val="007E097F"/>
    <w:rsid w:val="0080534D"/>
    <w:rsid w:val="0084363F"/>
    <w:rsid w:val="0085066E"/>
    <w:rsid w:val="00853437"/>
    <w:rsid w:val="00857302"/>
    <w:rsid w:val="008654DD"/>
    <w:rsid w:val="008832E2"/>
    <w:rsid w:val="00883558"/>
    <w:rsid w:val="00886757"/>
    <w:rsid w:val="00890B39"/>
    <w:rsid w:val="008A1437"/>
    <w:rsid w:val="008A5DFB"/>
    <w:rsid w:val="008C562F"/>
    <w:rsid w:val="008C5B96"/>
    <w:rsid w:val="008D69C6"/>
    <w:rsid w:val="0093397A"/>
    <w:rsid w:val="009339B8"/>
    <w:rsid w:val="00973BEE"/>
    <w:rsid w:val="00983A59"/>
    <w:rsid w:val="00986E3D"/>
    <w:rsid w:val="009A207E"/>
    <w:rsid w:val="009E2F38"/>
    <w:rsid w:val="00A3522E"/>
    <w:rsid w:val="00A452A9"/>
    <w:rsid w:val="00A53493"/>
    <w:rsid w:val="00A5573E"/>
    <w:rsid w:val="00A559E9"/>
    <w:rsid w:val="00A76234"/>
    <w:rsid w:val="00A919D9"/>
    <w:rsid w:val="00AC24B2"/>
    <w:rsid w:val="00AD0B16"/>
    <w:rsid w:val="00B70071"/>
    <w:rsid w:val="00B96401"/>
    <w:rsid w:val="00BB7060"/>
    <w:rsid w:val="00BC01CC"/>
    <w:rsid w:val="00BE3B99"/>
    <w:rsid w:val="00C203DC"/>
    <w:rsid w:val="00C31599"/>
    <w:rsid w:val="00C34B73"/>
    <w:rsid w:val="00C46CE0"/>
    <w:rsid w:val="00C7298F"/>
    <w:rsid w:val="00C772AE"/>
    <w:rsid w:val="00CF7D58"/>
    <w:rsid w:val="00D21285"/>
    <w:rsid w:val="00D55D41"/>
    <w:rsid w:val="00D85A97"/>
    <w:rsid w:val="00D93BDB"/>
    <w:rsid w:val="00DB5A34"/>
    <w:rsid w:val="00DC1F00"/>
    <w:rsid w:val="00DD463F"/>
    <w:rsid w:val="00DE63C4"/>
    <w:rsid w:val="00DF06E2"/>
    <w:rsid w:val="00E04CC6"/>
    <w:rsid w:val="00E26D57"/>
    <w:rsid w:val="00E4129F"/>
    <w:rsid w:val="00E479F3"/>
    <w:rsid w:val="00E65F5C"/>
    <w:rsid w:val="00E729E9"/>
    <w:rsid w:val="00E72DF3"/>
    <w:rsid w:val="00EC45FC"/>
    <w:rsid w:val="00F12D18"/>
    <w:rsid w:val="00F85D7B"/>
    <w:rsid w:val="00F90EB8"/>
    <w:rsid w:val="00FB1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B94755"/>
  <w15:docId w15:val="{B0E897CE-07C9-4685-A300-8B9DA3221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49" w:lineRule="auto"/>
      <w:ind w:left="10" w:hanging="10"/>
      <w:jc w:val="both"/>
    </w:pPr>
    <w:rPr>
      <w:rFonts w:ascii="Verdana" w:eastAsia="Verdana" w:hAnsi="Verdana" w:cs="Verdana"/>
      <w:color w:val="000000"/>
      <w:sz w:val="20"/>
    </w:rPr>
  </w:style>
  <w:style w:type="paragraph" w:styleId="Ttulo1">
    <w:name w:val="heading 1"/>
    <w:next w:val="Normal"/>
    <w:link w:val="Ttulo1Car"/>
    <w:uiPriority w:val="9"/>
    <w:unhideWhenUsed/>
    <w:qFormat/>
    <w:pPr>
      <w:keepNext/>
      <w:keepLines/>
      <w:spacing w:after="4" w:line="249" w:lineRule="auto"/>
      <w:ind w:left="10" w:hanging="10"/>
      <w:outlineLvl w:val="0"/>
    </w:pPr>
    <w:rPr>
      <w:rFonts w:ascii="Verdana" w:eastAsia="Verdana" w:hAnsi="Verdana" w:cs="Verdana"/>
      <w:b/>
      <w:color w:val="00000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Verdana" w:eastAsia="Verdana" w:hAnsi="Verdana" w:cs="Verdana"/>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aconcuadrcula">
    <w:name w:val="Table Grid"/>
    <w:basedOn w:val="Tablanormal"/>
    <w:uiPriority w:val="39"/>
    <w:rsid w:val="00D55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02289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289A"/>
    <w:rPr>
      <w:rFonts w:ascii="Verdana" w:eastAsia="Verdana" w:hAnsi="Verdana" w:cs="Verdana"/>
      <w:color w:val="000000"/>
      <w:sz w:val="20"/>
    </w:rPr>
  </w:style>
  <w:style w:type="paragraph" w:styleId="Encabezado">
    <w:name w:val="header"/>
    <w:basedOn w:val="Normal"/>
    <w:link w:val="EncabezadoCar"/>
    <w:uiPriority w:val="99"/>
    <w:unhideWhenUsed/>
    <w:rsid w:val="00A53493"/>
    <w:pPr>
      <w:tabs>
        <w:tab w:val="center" w:pos="4252"/>
        <w:tab w:val="right" w:pos="8504"/>
      </w:tabs>
      <w:spacing w:after="0" w:line="240" w:lineRule="auto"/>
      <w:ind w:left="0" w:firstLine="0"/>
      <w:jc w:val="left"/>
    </w:pPr>
    <w:rPr>
      <w:rFonts w:asciiTheme="minorHAnsi" w:eastAsiaTheme="minorEastAsia" w:hAnsiTheme="minorHAnsi" w:cstheme="minorBidi"/>
      <w:color w:val="auto"/>
      <w:sz w:val="22"/>
      <w:lang w:val="es-ES" w:eastAsia="es-ES"/>
    </w:rPr>
  </w:style>
  <w:style w:type="character" w:customStyle="1" w:styleId="EncabezadoCar">
    <w:name w:val="Encabezado Car"/>
    <w:basedOn w:val="Fuentedeprrafopredeter"/>
    <w:link w:val="Encabezado"/>
    <w:uiPriority w:val="99"/>
    <w:rsid w:val="00A53493"/>
    <w:rPr>
      <w:lang w:val="es-ES" w:eastAsia="es-ES"/>
    </w:rPr>
  </w:style>
  <w:style w:type="paragraph" w:customStyle="1" w:styleId="Prrafobsico">
    <w:name w:val="[Párrafo básico]"/>
    <w:basedOn w:val="Normal"/>
    <w:uiPriority w:val="99"/>
    <w:rsid w:val="00A53493"/>
    <w:pPr>
      <w:autoSpaceDE w:val="0"/>
      <w:autoSpaceDN w:val="0"/>
      <w:adjustRightInd w:val="0"/>
      <w:spacing w:after="0" w:line="288" w:lineRule="auto"/>
      <w:ind w:left="0" w:firstLine="0"/>
      <w:jc w:val="left"/>
      <w:textAlignment w:val="center"/>
    </w:pPr>
    <w:rPr>
      <w:rFonts w:ascii="Minion Pro" w:eastAsiaTheme="minorEastAsia" w:hAnsi="Minion Pro" w:cs="Minion Pro"/>
      <w:sz w:val="24"/>
      <w:szCs w:val="24"/>
      <w:lang w:val="es-ES_tradnl" w:eastAsia="es-ES"/>
    </w:rPr>
  </w:style>
  <w:style w:type="character" w:styleId="Hipervnculo">
    <w:name w:val="Hyperlink"/>
    <w:basedOn w:val="Fuentedeprrafopredeter"/>
    <w:uiPriority w:val="99"/>
    <w:unhideWhenUsed/>
    <w:rsid w:val="00573F92"/>
    <w:rPr>
      <w:color w:val="0000FF"/>
      <w:u w:val="single"/>
    </w:rPr>
  </w:style>
  <w:style w:type="paragraph" w:styleId="Prrafodelista">
    <w:name w:val="List Paragraph"/>
    <w:aliases w:val="Titulo del Capítulo"/>
    <w:basedOn w:val="Normal"/>
    <w:link w:val="PrrafodelistaCar"/>
    <w:qFormat/>
    <w:rsid w:val="00573F92"/>
    <w:pPr>
      <w:spacing w:after="200" w:line="276" w:lineRule="auto"/>
      <w:ind w:left="720" w:firstLine="0"/>
      <w:contextualSpacing/>
      <w:jc w:val="left"/>
    </w:pPr>
    <w:rPr>
      <w:rFonts w:asciiTheme="minorHAnsi" w:eastAsiaTheme="minorEastAsia" w:hAnsiTheme="minorHAnsi" w:cstheme="minorBidi"/>
      <w:color w:val="auto"/>
      <w:sz w:val="22"/>
      <w:lang w:val="es-ES" w:eastAsia="es-ES"/>
    </w:rPr>
  </w:style>
  <w:style w:type="character" w:customStyle="1" w:styleId="PrrafodelistaCar">
    <w:name w:val="Párrafo de lista Car"/>
    <w:aliases w:val="Titulo del Capítulo Car"/>
    <w:link w:val="Prrafodelista"/>
    <w:uiPriority w:val="34"/>
    <w:qFormat/>
    <w:rsid w:val="00573F92"/>
    <w:rPr>
      <w:lang w:val="es-ES" w:eastAsia="es-ES"/>
    </w:rPr>
  </w:style>
  <w:style w:type="table" w:customStyle="1" w:styleId="Estilo1">
    <w:name w:val="Estilo1"/>
    <w:basedOn w:val="Tablaweb1"/>
    <w:uiPriority w:val="99"/>
    <w:rsid w:val="00573F92"/>
    <w:pPr>
      <w:spacing w:after="0" w:line="240" w:lineRule="auto"/>
      <w:ind w:left="0" w:firstLine="0"/>
      <w:jc w:val="left"/>
    </w:pPr>
    <w:rPr>
      <w:rFonts w:eastAsiaTheme="minorHAnsi"/>
      <w:sz w:val="20"/>
      <w:szCs w:val="20"/>
      <w:lang w:val="es-ES" w:eastAsia="es-ES"/>
    </w:rPr>
    <w:tblPr/>
    <w:tcPr>
      <w:shd w:val="clear" w:color="auto" w:fill="auto"/>
    </w:tcPr>
    <w:tblStylePr w:type="firstRow">
      <w:rPr>
        <w:color w:val="auto"/>
      </w:rPr>
      <w:tblPr/>
      <w:tcPr>
        <w:tcBorders>
          <w:tl2br w:val="none" w:sz="0" w:space="0" w:color="auto"/>
          <w:tr2bl w:val="none" w:sz="0" w:space="0" w:color="auto"/>
        </w:tcBorders>
      </w:tcPr>
    </w:tblStylePr>
  </w:style>
  <w:style w:type="paragraph" w:styleId="Descripcin">
    <w:name w:val="caption"/>
    <w:basedOn w:val="Normal"/>
    <w:next w:val="Normal"/>
    <w:uiPriority w:val="35"/>
    <w:unhideWhenUsed/>
    <w:qFormat/>
    <w:rsid w:val="00573F92"/>
    <w:pPr>
      <w:spacing w:after="200" w:line="240" w:lineRule="auto"/>
      <w:ind w:left="0" w:firstLine="0"/>
      <w:jc w:val="left"/>
    </w:pPr>
    <w:rPr>
      <w:rFonts w:ascii="Calibri" w:eastAsia="Calibri" w:hAnsi="Calibri" w:cs="Calibri"/>
      <w:i/>
      <w:iCs/>
      <w:color w:val="44546A" w:themeColor="text2"/>
      <w:sz w:val="18"/>
      <w:szCs w:val="18"/>
      <w:lang w:val="es-PY" w:eastAsia="es-CO"/>
    </w:rPr>
  </w:style>
  <w:style w:type="table" w:styleId="Tablaweb1">
    <w:name w:val="Table Web 1"/>
    <w:basedOn w:val="Tablanormal"/>
    <w:uiPriority w:val="99"/>
    <w:semiHidden/>
    <w:unhideWhenUsed/>
    <w:rsid w:val="00573F92"/>
    <w:pPr>
      <w:spacing w:after="4" w:line="249" w:lineRule="auto"/>
      <w:ind w:left="10" w:hanging="1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ipervnculovisitado">
    <w:name w:val="FollowedHyperlink"/>
    <w:basedOn w:val="Fuentedeprrafopredeter"/>
    <w:uiPriority w:val="99"/>
    <w:semiHidden/>
    <w:unhideWhenUsed/>
    <w:rsid w:val="004339FA"/>
    <w:rPr>
      <w:color w:val="954F72" w:themeColor="followedHyperlink"/>
      <w:u w:val="single"/>
    </w:rPr>
  </w:style>
  <w:style w:type="paragraph" w:styleId="NormalWeb">
    <w:name w:val="Normal (Web)"/>
    <w:basedOn w:val="Normal"/>
    <w:uiPriority w:val="99"/>
    <w:semiHidden/>
    <w:unhideWhenUsed/>
    <w:rsid w:val="000D0983"/>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val="es-ES" w:eastAsia="es-ES"/>
    </w:rPr>
  </w:style>
  <w:style w:type="character" w:customStyle="1" w:styleId="ts-alignment-element-highlighted">
    <w:name w:val="ts-alignment-element-highlighted"/>
    <w:basedOn w:val="Fuentedeprrafopredeter"/>
    <w:rsid w:val="000D0983"/>
  </w:style>
  <w:style w:type="character" w:customStyle="1" w:styleId="ts-alignment-element">
    <w:name w:val="ts-alignment-element"/>
    <w:basedOn w:val="Fuentedeprrafopredeter"/>
    <w:rsid w:val="00A3522E"/>
  </w:style>
  <w:style w:type="character" w:customStyle="1" w:styleId="negrita">
    <w:name w:val="negrita"/>
    <w:basedOn w:val="Fuentedeprrafopredeter"/>
    <w:rsid w:val="006B27CA"/>
  </w:style>
  <w:style w:type="character" w:styleId="Textoennegrita">
    <w:name w:val="Strong"/>
    <w:basedOn w:val="Fuentedeprrafopredeter"/>
    <w:uiPriority w:val="22"/>
    <w:qFormat/>
    <w:rsid w:val="00047775"/>
    <w:rPr>
      <w:b/>
      <w:bCs/>
    </w:rPr>
  </w:style>
  <w:style w:type="character" w:styleId="nfasis">
    <w:name w:val="Emphasis"/>
    <w:basedOn w:val="Fuentedeprrafopredeter"/>
    <w:uiPriority w:val="20"/>
    <w:qFormat/>
    <w:rsid w:val="007E097F"/>
    <w:rPr>
      <w:i/>
      <w:iCs/>
    </w:rPr>
  </w:style>
  <w:style w:type="character" w:customStyle="1" w:styleId="highlight">
    <w:name w:val="highlight"/>
    <w:basedOn w:val="Fuentedeprrafopredeter"/>
    <w:rsid w:val="000F2A48"/>
  </w:style>
  <w:style w:type="paragraph" w:customStyle="1" w:styleId="Default">
    <w:name w:val="Default"/>
    <w:rsid w:val="008A1437"/>
    <w:pPr>
      <w:autoSpaceDE w:val="0"/>
      <w:autoSpaceDN w:val="0"/>
      <w:adjustRightInd w:val="0"/>
      <w:spacing w:after="0" w:line="240" w:lineRule="auto"/>
    </w:pPr>
    <w:rPr>
      <w:rFonts w:ascii="Arial" w:eastAsia="Times New Roman" w:hAnsi="Arial" w:cs="Arial"/>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8264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3-3346-2415" TargetMode="External"/><Relationship Id="rId18" Type="http://schemas.openxmlformats.org/officeDocument/2006/relationships/hyperlink" Target="https://revistametrociencia.com.ec/index.php/revista/article/view/536" TargetMode="External"/><Relationship Id="rId26" Type="http://schemas.openxmlformats.org/officeDocument/2006/relationships/hyperlink" Target="https://doi.org/10.56294/hl2023212" TargetMode="External"/><Relationship Id="rId39" Type="http://schemas.openxmlformats.org/officeDocument/2006/relationships/hyperlink" Target="https://www.redalyc.org/journal/5517/551770301001/" TargetMode="External"/><Relationship Id="rId21" Type="http://schemas.openxmlformats.org/officeDocument/2006/relationships/hyperlink" Target="https://www.medigraphic.com/cgi-bin/new/resumen.cgi?IDARTICULO=113488" TargetMode="External"/><Relationship Id="rId34" Type="http://schemas.openxmlformats.org/officeDocument/2006/relationships/hyperlink" Target="https://revcmhabana.sld.cu/index.php/rcmh/article/view/1882" TargetMode="External"/><Relationship Id="rId42" Type="http://schemas.openxmlformats.org/officeDocument/2006/relationships/hyperlink" Target="https://dx.doi.org/10.4321/s0213-12852022000100003"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revcmpinar.sld.cu/index.php/publicaciones/article/view/7100" TargetMode="External"/><Relationship Id="rId29" Type="http://schemas.openxmlformats.org/officeDocument/2006/relationships/hyperlink" Target="http://scielo.sld.cu/scielo.php?script=sci_arttext&amp;pid=S1561-31942023000400006&amp;lng=es" TargetMode="External"/><Relationship Id="rId11" Type="http://schemas.openxmlformats.org/officeDocument/2006/relationships/hyperlink" Target="https://orcid.org/0000-0002-5790-2764" TargetMode="External"/><Relationship Id="rId24" Type="http://schemas.openxmlformats.org/officeDocument/2006/relationships/hyperlink" Target="https://scielo.isciii.es/pdf/odonto/v38n4/0213-1285-odonto-38-4-137.pdf" TargetMode="External"/><Relationship Id="rId32" Type="http://schemas.openxmlformats.org/officeDocument/2006/relationships/hyperlink" Target="https://doi.org/10.18050/ucvscientiabiomedica.v4i4.02" TargetMode="External"/><Relationship Id="rId37" Type="http://schemas.openxmlformats.org/officeDocument/2006/relationships/hyperlink" Target="https://www.redalyc.org/journal/6100/610075182014/html/" TargetMode="External"/><Relationship Id="rId40" Type="http://schemas.openxmlformats.org/officeDocument/2006/relationships/hyperlink" Target="http://www.who.int/publications/i/item/9789240061484"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revcmpinar.sld.cu/index.php/publicaciones/article/view/7100" TargetMode="External"/><Relationship Id="rId23" Type="http://schemas.openxmlformats.org/officeDocument/2006/relationships/hyperlink" Target="https://www.redalyc.org/journal/1800/180066345013/html/" TargetMode="External"/><Relationship Id="rId28" Type="http://schemas.openxmlformats.org/officeDocument/2006/relationships/hyperlink" Target="https://saludycienciasmedicas.uleam.edu.ec/index.php/salud/article/view/45" TargetMode="External"/><Relationship Id="rId36" Type="http://schemas.openxmlformats.org/officeDocument/2006/relationships/hyperlink" Target="https://doi.org/10.1016/j.jdent.2022.104395" TargetMode="External"/><Relationship Id="rId49" Type="http://schemas.openxmlformats.org/officeDocument/2006/relationships/fontTable" Target="fontTable.xml"/><Relationship Id="rId10" Type="http://schemas.openxmlformats.org/officeDocument/2006/relationships/hyperlink" Target="https://orcid.org/0009-0008-5453-1110" TargetMode="External"/><Relationship Id="rId19" Type="http://schemas.openxmlformats.org/officeDocument/2006/relationships/hyperlink" Target="https://oactiva.ucacue.edu.ec/index.php/oactiva/article/view/543" TargetMode="External"/><Relationship Id="rId31" Type="http://schemas.openxmlformats.org/officeDocument/2006/relationships/hyperlink" Target="https://revistas.ulatina.ac.cr/index.php/odontologiavital/article/view/562"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s://orcid.org/0000-0003-4982-1435" TargetMode="External"/><Relationship Id="rId22" Type="http://schemas.openxmlformats.org/officeDocument/2006/relationships/hyperlink" Target="https://ve.scielo.org/scielo.php?script=sci_arttext&amp;pid=S2610-80382023000200001" TargetMode="External"/><Relationship Id="rId27" Type="http://schemas.openxmlformats.org/officeDocument/2006/relationships/hyperlink" Target="http://scielo.sld.cu/scielo.php?script=sci_arttext&amp;pid=S1029-30192020000300381&amp;lng=es" TargetMode="External"/><Relationship Id="rId30" Type="http://schemas.openxmlformats.org/officeDocument/2006/relationships/hyperlink" Target="http://www.scielo.edu.uy/scielo.php?script=sci_arttext&amp;pid=S1688-93392021000201214" TargetMode="External"/><Relationship Id="rId35" Type="http://schemas.openxmlformats.org/officeDocument/2006/relationships/hyperlink" Target="http://scielo.sld.cu/scielo.php?script=sci_arttext&amp;pid=S1727-897X2022000500864&amp;lng=es"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s://orcid.org/0009-0007-6285-3999" TargetMode="External"/><Relationship Id="rId3" Type="http://schemas.openxmlformats.org/officeDocument/2006/relationships/styles" Target="styles.xml"/><Relationship Id="rId12" Type="http://schemas.openxmlformats.org/officeDocument/2006/relationships/hyperlink" Target="mailto:yaimaradc@infomed.sld.cu" TargetMode="External"/><Relationship Id="rId17" Type="http://schemas.openxmlformats.org/officeDocument/2006/relationships/hyperlink" Target="http://revcmpinar.sld.cu/index.php/publicaciones/article/view/7100" TargetMode="External"/><Relationship Id="rId25" Type="http://schemas.openxmlformats.org/officeDocument/2006/relationships/hyperlink" Target="https://www.medigraphic.com/cgi-bin/new/resumen.cgi?IDARTICULO=113494" TargetMode="External"/><Relationship Id="rId33" Type="http://schemas.openxmlformats.org/officeDocument/2006/relationships/hyperlink" Target="https://cdn.who.int/media/docs/default-source/decade-of-healthy-ageing/decade-proposal-final-apr2020rev-es.pdf" TargetMode="External"/><Relationship Id="rId38" Type="http://schemas.openxmlformats.org/officeDocument/2006/relationships/hyperlink" Target="https://recimundo.com/index.php/es/article/view/2642" TargetMode="External"/><Relationship Id="rId46" Type="http://schemas.openxmlformats.org/officeDocument/2006/relationships/footer" Target="footer2.xml"/><Relationship Id="rId20" Type="http://schemas.openxmlformats.org/officeDocument/2006/relationships/hyperlink" Target="https://www.redalyc.org/journal/5517/551774102005/html/" TargetMode="External"/><Relationship Id="rId41" Type="http://schemas.openxmlformats.org/officeDocument/2006/relationships/hyperlink" Target="http://dx.doi.org/10.4067/S0718-381X2021000400797"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3" Type="http://schemas.openxmlformats.org/officeDocument/2006/relationships/hyperlink" Target="http://www.revcmpinar.sld.cu/" TargetMode="External"/><Relationship Id="rId7" Type="http://schemas.openxmlformats.org/officeDocument/2006/relationships/image" Target="media/image3.jpeg"/><Relationship Id="rId2" Type="http://schemas.openxmlformats.org/officeDocument/2006/relationships/hyperlink" Target="http://www.revcmpinar.sld.cu/" TargetMode="External"/><Relationship Id="rId1" Type="http://schemas.openxmlformats.org/officeDocument/2006/relationships/hyperlink" Target="http://www.revcmpinar.sld.cu/" TargetMode="External"/><Relationship Id="rId6" Type="http://schemas.openxmlformats.org/officeDocument/2006/relationships/hyperlink" Target="http://www.revcmpinar.sld.cu/" TargetMode="External"/><Relationship Id="rId5" Type="http://schemas.openxmlformats.org/officeDocument/2006/relationships/hyperlink" Target="http://www.revcmpinar.sld.cu/" TargetMode="External"/><Relationship Id="rId4" Type="http://schemas.openxmlformats.org/officeDocument/2006/relationships/hyperlink" Target="http://www.revcmpinar.sld.cu/"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revcmpinar.sld.cu/" TargetMode="External"/><Relationship Id="rId7" Type="http://schemas.openxmlformats.org/officeDocument/2006/relationships/image" Target="media/image3.jpeg"/><Relationship Id="rId2" Type="http://schemas.openxmlformats.org/officeDocument/2006/relationships/hyperlink" Target="http://www.revcmpinar.sld.cu/" TargetMode="External"/><Relationship Id="rId1" Type="http://schemas.openxmlformats.org/officeDocument/2006/relationships/hyperlink" Target="http://www.revcmpinar.sld.cu/" TargetMode="External"/><Relationship Id="rId6" Type="http://schemas.openxmlformats.org/officeDocument/2006/relationships/hyperlink" Target="http://www.revcmpinar.sld.cu/" TargetMode="External"/><Relationship Id="rId5" Type="http://schemas.openxmlformats.org/officeDocument/2006/relationships/hyperlink" Target="http://www.revcmpinar.sld.cu/" TargetMode="External"/><Relationship Id="rId4" Type="http://schemas.openxmlformats.org/officeDocument/2006/relationships/hyperlink" Target="http://www.revcmpinar.sld.c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23C3E-2A38-4461-A9F8-00C53FC51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5829</Words>
  <Characters>32060</Characters>
  <Application>Microsoft Office Word</Application>
  <DocSecurity>0</DocSecurity>
  <Lines>267</Lines>
  <Paragraphs>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INSTRUCCIONES A LOS AUTORES Y NORMAS DE PUBLICACIÓN EN LA REVISTA DE CIENCIAS MÉDICAS DE PINAR DEL RÍO:                    ACTUALIZACIÓN DE 2021.</vt:lpstr>
      <vt:lpstr>INSTRUCCIONES A LOS AUTORES Y NORMAS DE PUBLICACIÓN EN LA REVISTA DE CIENCIAS MÉDICAS DE PINAR DEL RÍO:                    ACTUALIZACIÓN DE 2021.</vt:lpstr>
    </vt:vector>
  </TitlesOfParts>
  <Company/>
  <LinksUpToDate>false</LinksUpToDate>
  <CharactersWithSpaces>37814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INSTRUCCIONES A LOS AUTORES Y NORMAS DE PUBLICACIÓN EN LA REVISTA DE CIENCIAS MÉDICAS DE PINAR DEL RÍO:                    ACTUALIZACIÓN DE 2021.</dc:title>
  <dc:subject/>
  <dc:creator>ana</dc:creator>
  <cp:keywords/>
  <cp:lastModifiedBy>nieves parada</cp:lastModifiedBy>
  <cp:revision>17</cp:revision>
  <cp:lastPrinted>2026-07-06T15:57:00Z</cp:lastPrinted>
  <dcterms:created xsi:type="dcterms:W3CDTF">2026-07-06T15:25:00Z</dcterms:created>
  <dcterms:modified xsi:type="dcterms:W3CDTF">2026-07-08T14:42:00Z</dcterms:modified>
</cp:coreProperties>
</file>