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FAF62" w14:textId="453BAB17" w:rsidR="00E8510E" w:rsidRPr="001D269A" w:rsidRDefault="001D269A" w:rsidP="00CA101C">
      <w:pPr>
        <w:pStyle w:val="NormalWeb"/>
        <w:spacing w:before="0" w:after="0"/>
        <w:jc w:val="right"/>
        <w:rPr>
          <w:rFonts w:ascii="Verdana" w:hAnsi="Verdana"/>
          <w:b/>
          <w:bCs/>
          <w:sz w:val="20"/>
          <w:szCs w:val="20"/>
        </w:rPr>
      </w:pPr>
      <w:r w:rsidRPr="001D269A">
        <w:rPr>
          <w:rFonts w:ascii="Verdana" w:hAnsi="Verdana"/>
          <w:sz w:val="20"/>
          <w:szCs w:val="20"/>
        </w:rPr>
        <w:t>Artículos</w:t>
      </w:r>
      <w:r>
        <w:rPr>
          <w:rFonts w:ascii="Verdana" w:hAnsi="Verdana"/>
          <w:sz w:val="20"/>
          <w:szCs w:val="20"/>
        </w:rPr>
        <w:t xml:space="preserve"> </w:t>
      </w:r>
      <w:r w:rsidRPr="001D269A">
        <w:rPr>
          <w:rFonts w:ascii="Verdana" w:hAnsi="Verdana"/>
          <w:sz w:val="20"/>
          <w:szCs w:val="20"/>
        </w:rPr>
        <w:t>originales</w:t>
      </w:r>
    </w:p>
    <w:p w14:paraId="77343D2A" w14:textId="77777777" w:rsidR="001D269A" w:rsidRDefault="00A13036" w:rsidP="00CA101C">
      <w:pPr>
        <w:pStyle w:val="NormalWeb"/>
        <w:spacing w:before="0" w:after="0"/>
        <w:jc w:val="both"/>
        <w:rPr>
          <w:rFonts w:ascii="Verdana" w:hAnsi="Verdana"/>
          <w:b/>
          <w:bCs/>
          <w:sz w:val="28"/>
          <w:szCs w:val="28"/>
        </w:rPr>
      </w:pPr>
      <w:r w:rsidRPr="001D269A">
        <w:rPr>
          <w:rFonts w:ascii="Verdana" w:hAnsi="Verdana"/>
          <w:b/>
          <w:bCs/>
          <w:sz w:val="28"/>
          <w:szCs w:val="28"/>
        </w:rPr>
        <w:t xml:space="preserve">Sistema de indicadores para </w:t>
      </w:r>
      <w:r w:rsidR="00C87552" w:rsidRPr="001D269A">
        <w:rPr>
          <w:rFonts w:ascii="Verdana" w:hAnsi="Verdana"/>
          <w:b/>
          <w:bCs/>
          <w:sz w:val="28"/>
          <w:szCs w:val="28"/>
        </w:rPr>
        <w:t>evaluar pertinencia</w:t>
      </w:r>
      <w:r w:rsidRPr="001D269A">
        <w:rPr>
          <w:rFonts w:ascii="Verdana" w:hAnsi="Verdana"/>
          <w:b/>
          <w:bCs/>
          <w:sz w:val="28"/>
          <w:szCs w:val="28"/>
        </w:rPr>
        <w:t xml:space="preserve"> e impacto social en la licenciatura en </w:t>
      </w:r>
      <w:proofErr w:type="spellStart"/>
      <w:r w:rsidRPr="001D269A">
        <w:rPr>
          <w:rFonts w:ascii="Verdana" w:hAnsi="Verdana"/>
          <w:b/>
          <w:bCs/>
          <w:sz w:val="28"/>
          <w:szCs w:val="28"/>
        </w:rPr>
        <w:t>bioanálisis</w:t>
      </w:r>
      <w:proofErr w:type="spellEnd"/>
      <w:r w:rsidRPr="001D269A">
        <w:rPr>
          <w:rFonts w:ascii="Verdana" w:hAnsi="Verdana"/>
          <w:b/>
          <w:bCs/>
          <w:sz w:val="28"/>
          <w:szCs w:val="28"/>
        </w:rPr>
        <w:t xml:space="preserve"> clínico</w:t>
      </w:r>
    </w:p>
    <w:p w14:paraId="095613D6" w14:textId="1F400CB5" w:rsidR="00824D2F" w:rsidRPr="001D269A" w:rsidRDefault="00824D2F" w:rsidP="00CA101C">
      <w:pPr>
        <w:pStyle w:val="NormalWeb"/>
        <w:spacing w:before="0" w:after="0"/>
        <w:jc w:val="both"/>
        <w:rPr>
          <w:rFonts w:ascii="Verdana" w:hAnsi="Verdana" w:cs="Arial"/>
          <w:sz w:val="28"/>
          <w:szCs w:val="28"/>
          <w:lang w:val="en-US"/>
        </w:rPr>
      </w:pPr>
      <w:r w:rsidRPr="001D269A">
        <w:rPr>
          <w:rFonts w:ascii="Verdana" w:hAnsi="Verdana" w:cs="Arial"/>
          <w:sz w:val="28"/>
          <w:szCs w:val="28"/>
          <w:lang w:val="en-US"/>
        </w:rPr>
        <w:t>System of indicators to assess the relevance and social impact in the bachelor's degree in clinical bioanalysis</w:t>
      </w:r>
    </w:p>
    <w:p w14:paraId="4EE81C7C" w14:textId="4F177843" w:rsidR="00A13036" w:rsidRPr="00C87552" w:rsidRDefault="004447B9" w:rsidP="00CA101C">
      <w:pPr>
        <w:pStyle w:val="NormalWeb"/>
        <w:spacing w:before="0" w:after="0"/>
        <w:jc w:val="both"/>
        <w:rPr>
          <w:rFonts w:ascii="Verdana" w:hAnsi="Verdana" w:cs="Verdana"/>
          <w:bCs/>
          <w:sz w:val="20"/>
          <w:szCs w:val="20"/>
        </w:rPr>
      </w:pPr>
      <w:r w:rsidRPr="00CA101C">
        <w:rPr>
          <w:rFonts w:ascii="Verdana" w:hAnsi="Verdana" w:cs="Verdana"/>
          <w:b/>
          <w:sz w:val="20"/>
          <w:szCs w:val="20"/>
        </w:rPr>
        <w:br/>
      </w:r>
      <w:proofErr w:type="spellStart"/>
      <w:r w:rsidR="00C156AA" w:rsidRPr="00C87552">
        <w:rPr>
          <w:rFonts w:ascii="Verdana" w:hAnsi="Verdana" w:cs="Verdana"/>
          <w:bCs/>
          <w:sz w:val="20"/>
          <w:szCs w:val="20"/>
        </w:rPr>
        <w:t>Aileen</w:t>
      </w:r>
      <w:proofErr w:type="spellEnd"/>
      <w:r w:rsidR="00C156AA" w:rsidRPr="00C87552">
        <w:rPr>
          <w:rFonts w:ascii="Verdana" w:hAnsi="Verdana" w:cs="Verdana"/>
          <w:bCs/>
          <w:sz w:val="20"/>
          <w:szCs w:val="20"/>
        </w:rPr>
        <w:t xml:space="preserve"> Leal Flores</w:t>
      </w:r>
      <w:r w:rsidR="00C87552" w:rsidRPr="00C87552">
        <w:rPr>
          <w:rFonts w:ascii="Verdana" w:hAnsi="Verdana" w:cs="Verdana"/>
          <w:bCs/>
          <w:sz w:val="20"/>
          <w:szCs w:val="20"/>
          <w:vertAlign w:val="superscript"/>
        </w:rPr>
        <w:t>1</w:t>
      </w:r>
      <w:r w:rsidR="00824D2F">
        <w:rPr>
          <w:rFonts w:ascii="Verdana" w:hAnsi="Verdana" w:cs="Verdana"/>
          <w:bCs/>
          <w:sz w:val="20"/>
          <w:szCs w:val="20"/>
          <w:vertAlign w:val="superscript"/>
        </w:rPr>
        <w:t>*</w:t>
      </w:r>
    </w:p>
    <w:p w14:paraId="399997D1" w14:textId="4E2FCE49" w:rsidR="00A13036" w:rsidRPr="00C87552" w:rsidRDefault="004447B9" w:rsidP="00CA101C">
      <w:pPr>
        <w:pStyle w:val="NormalWeb"/>
        <w:spacing w:before="0" w:after="0"/>
        <w:jc w:val="both"/>
        <w:rPr>
          <w:rFonts w:ascii="Verdana" w:hAnsi="Verdana" w:cs="Verdana"/>
          <w:bCs/>
          <w:sz w:val="20"/>
          <w:szCs w:val="20"/>
        </w:rPr>
      </w:pPr>
      <w:r w:rsidRPr="00C87552">
        <w:rPr>
          <w:rFonts w:ascii="Verdana" w:hAnsi="Verdana" w:cs="Verdana"/>
          <w:bCs/>
          <w:sz w:val="20"/>
          <w:szCs w:val="20"/>
        </w:rPr>
        <w:t>Dania Rosa Lemus González</w:t>
      </w:r>
      <w:r w:rsidR="00C87552" w:rsidRPr="00C87552">
        <w:rPr>
          <w:rFonts w:ascii="Verdana" w:hAnsi="Verdana" w:cs="Verdana"/>
          <w:bCs/>
          <w:sz w:val="20"/>
          <w:szCs w:val="20"/>
          <w:vertAlign w:val="superscript"/>
        </w:rPr>
        <w:t>1</w:t>
      </w:r>
      <w:r w:rsidRPr="00C87552">
        <w:rPr>
          <w:rFonts w:ascii="Verdana" w:hAnsi="Verdana" w:cs="Verdana"/>
          <w:bCs/>
          <w:sz w:val="20"/>
          <w:szCs w:val="20"/>
        </w:rPr>
        <w:t xml:space="preserve"> </w:t>
      </w:r>
    </w:p>
    <w:p w14:paraId="5461ED70" w14:textId="1B099FC3" w:rsidR="00A13036" w:rsidRPr="00C87552" w:rsidRDefault="004447B9" w:rsidP="00CA101C">
      <w:pPr>
        <w:pStyle w:val="NormalWeb"/>
        <w:spacing w:before="0" w:after="0"/>
        <w:jc w:val="both"/>
        <w:rPr>
          <w:rFonts w:ascii="Verdana" w:hAnsi="Verdana" w:cs="Verdana"/>
          <w:bCs/>
          <w:sz w:val="20"/>
          <w:szCs w:val="20"/>
        </w:rPr>
      </w:pPr>
      <w:r w:rsidRPr="00C87552">
        <w:rPr>
          <w:rFonts w:ascii="Verdana" w:hAnsi="Verdana" w:cs="Verdana"/>
          <w:bCs/>
          <w:sz w:val="20"/>
          <w:szCs w:val="20"/>
        </w:rPr>
        <w:t>Ana Carmen Valdés Vento</w:t>
      </w:r>
      <w:r w:rsidR="00C87552" w:rsidRPr="00C87552">
        <w:rPr>
          <w:rFonts w:ascii="Verdana" w:hAnsi="Verdana" w:cs="Verdana"/>
          <w:bCs/>
          <w:sz w:val="20"/>
          <w:szCs w:val="20"/>
          <w:vertAlign w:val="superscript"/>
        </w:rPr>
        <w:t>1</w:t>
      </w:r>
      <w:r w:rsidR="00EF6441" w:rsidRPr="00C87552">
        <w:rPr>
          <w:rFonts w:ascii="Verdana" w:hAnsi="Verdana" w:cs="Verdana"/>
          <w:bCs/>
          <w:sz w:val="20"/>
          <w:szCs w:val="20"/>
        </w:rPr>
        <w:t xml:space="preserve"> </w:t>
      </w:r>
    </w:p>
    <w:p w14:paraId="6B5C6E3A" w14:textId="4842F185" w:rsidR="00C87552" w:rsidRPr="00C87552" w:rsidRDefault="00C87552" w:rsidP="00CA101C">
      <w:pPr>
        <w:spacing w:after="0" w:line="240" w:lineRule="auto"/>
        <w:rPr>
          <w:rFonts w:ascii="Verdana" w:hAnsi="Verdana" w:cs="Arial"/>
          <w:bCs/>
          <w:sz w:val="20"/>
          <w:szCs w:val="20"/>
          <w:vertAlign w:val="superscript"/>
          <w:lang w:eastAsia="es-ES"/>
        </w:rPr>
      </w:pPr>
      <w:r w:rsidRPr="00C87552">
        <w:rPr>
          <w:rFonts w:ascii="Verdana" w:hAnsi="Verdana" w:cs="Arial"/>
          <w:bCs/>
          <w:sz w:val="20"/>
          <w:szCs w:val="20"/>
          <w:lang w:eastAsia="es-ES"/>
        </w:rPr>
        <w:t>Belkis Ferro González</w:t>
      </w:r>
      <w:r w:rsidRPr="00C87552">
        <w:rPr>
          <w:rFonts w:ascii="Verdana" w:hAnsi="Verdana" w:cs="Arial"/>
          <w:bCs/>
          <w:sz w:val="20"/>
          <w:szCs w:val="20"/>
          <w:vertAlign w:val="superscript"/>
          <w:lang w:eastAsia="es-ES"/>
        </w:rPr>
        <w:t>1</w:t>
      </w:r>
    </w:p>
    <w:p w14:paraId="3D0EC1B9" w14:textId="77777777" w:rsidR="004447B9" w:rsidRDefault="004447B9" w:rsidP="00CA101C">
      <w:pPr>
        <w:pStyle w:val="NormalWeb"/>
        <w:spacing w:before="0" w:after="0"/>
        <w:jc w:val="both"/>
        <w:rPr>
          <w:rFonts w:ascii="Verdana" w:hAnsi="Verdana" w:cs="Verdana"/>
          <w:b/>
          <w:bCs/>
          <w:sz w:val="20"/>
          <w:szCs w:val="20"/>
        </w:rPr>
      </w:pPr>
    </w:p>
    <w:p w14:paraId="7A2A98E4" w14:textId="494469A6" w:rsidR="007515EE" w:rsidRPr="00C87552" w:rsidRDefault="00CA101C" w:rsidP="00CA101C">
      <w:pPr>
        <w:pStyle w:val="NormalWeb"/>
        <w:spacing w:before="0" w:after="0"/>
        <w:jc w:val="both"/>
        <w:rPr>
          <w:rFonts w:ascii="Verdana" w:hAnsi="Verdana" w:cs="Verdana"/>
          <w:bCs/>
          <w:sz w:val="20"/>
          <w:szCs w:val="20"/>
        </w:rPr>
      </w:pPr>
      <w:r>
        <w:rPr>
          <w:rFonts w:ascii="Verdana" w:hAnsi="Verdana" w:cs="Verdana"/>
          <w:bCs/>
          <w:sz w:val="20"/>
          <w:szCs w:val="20"/>
          <w:vertAlign w:val="superscript"/>
        </w:rPr>
        <w:t>1</w:t>
      </w:r>
      <w:r w:rsidR="007515EE" w:rsidRPr="00C87552">
        <w:rPr>
          <w:rFonts w:ascii="Verdana" w:hAnsi="Verdana" w:cs="Verdana"/>
          <w:bCs/>
          <w:sz w:val="20"/>
          <w:szCs w:val="20"/>
        </w:rPr>
        <w:t xml:space="preserve">Universidad de Ciencias Médicas de Pinar del Río, Cuba. </w:t>
      </w:r>
    </w:p>
    <w:p w14:paraId="4F3855FE" w14:textId="3F5CB2C6" w:rsidR="007515EE" w:rsidRDefault="00824D2F" w:rsidP="00CA101C">
      <w:pPr>
        <w:pStyle w:val="NormalWeb"/>
        <w:spacing w:before="0" w:after="0"/>
        <w:jc w:val="both"/>
        <w:rPr>
          <w:rFonts w:ascii="Verdana" w:hAnsi="Verdana" w:cs="Verdana"/>
          <w:bCs/>
          <w:sz w:val="20"/>
          <w:szCs w:val="20"/>
        </w:rPr>
      </w:pPr>
      <w:r w:rsidRPr="00824D2F">
        <w:rPr>
          <w:rFonts w:ascii="Verdana" w:hAnsi="Verdana" w:cs="Verdana"/>
          <w:bCs/>
          <w:sz w:val="20"/>
          <w:szCs w:val="20"/>
        </w:rPr>
        <w:t xml:space="preserve">*Autor para la correspondencia: </w:t>
      </w:r>
      <w:hyperlink r:id="rId6" w:history="1">
        <w:r w:rsidRPr="00824D2F">
          <w:rPr>
            <w:rStyle w:val="Hipervnculo"/>
            <w:rFonts w:ascii="Verdana" w:hAnsi="Verdana" w:cs="Verdana"/>
            <w:bCs/>
            <w:sz w:val="20"/>
            <w:szCs w:val="20"/>
          </w:rPr>
          <w:t>aleal77@nauta.cu</w:t>
        </w:r>
      </w:hyperlink>
      <w:r w:rsidRPr="00824D2F">
        <w:rPr>
          <w:rFonts w:ascii="Verdana" w:hAnsi="Verdana" w:cs="Verdana"/>
          <w:bCs/>
          <w:sz w:val="20"/>
          <w:szCs w:val="20"/>
        </w:rPr>
        <w:t xml:space="preserve"> </w:t>
      </w:r>
    </w:p>
    <w:p w14:paraId="62432966" w14:textId="77777777" w:rsidR="00824D2F" w:rsidRPr="00824D2F" w:rsidRDefault="00824D2F" w:rsidP="00CA101C">
      <w:pPr>
        <w:pStyle w:val="NormalWeb"/>
        <w:spacing w:before="0" w:after="0"/>
        <w:jc w:val="both"/>
        <w:rPr>
          <w:rFonts w:ascii="Verdana" w:hAnsi="Verdana" w:cs="Verdana"/>
          <w:bCs/>
          <w:sz w:val="20"/>
          <w:szCs w:val="20"/>
        </w:rPr>
      </w:pPr>
    </w:p>
    <w:p w14:paraId="41D77136" w14:textId="77777777" w:rsidR="00824D2F" w:rsidRDefault="00E8510E" w:rsidP="00CA101C">
      <w:pPr>
        <w:pStyle w:val="NormalWeb"/>
        <w:spacing w:before="0" w:after="0"/>
        <w:jc w:val="both"/>
        <w:rPr>
          <w:rFonts w:ascii="Verdana" w:hAnsi="Verdana" w:cs="Verdana"/>
          <w:b/>
          <w:bCs/>
          <w:sz w:val="20"/>
          <w:szCs w:val="20"/>
        </w:rPr>
      </w:pPr>
      <w:r>
        <w:rPr>
          <w:rFonts w:ascii="Verdana" w:hAnsi="Verdana" w:cs="Verdana"/>
          <w:b/>
          <w:bCs/>
          <w:sz w:val="20"/>
          <w:szCs w:val="20"/>
        </w:rPr>
        <w:t>RESUMEN</w:t>
      </w:r>
    </w:p>
    <w:p w14:paraId="2C3EDC0F" w14:textId="767356D7" w:rsidR="00A47EEA" w:rsidRPr="00427859" w:rsidRDefault="00A47EEA" w:rsidP="00CA101C">
      <w:pPr>
        <w:pStyle w:val="NormalWeb"/>
        <w:spacing w:before="0" w:after="0"/>
        <w:jc w:val="both"/>
        <w:rPr>
          <w:rFonts w:ascii="Verdana" w:hAnsi="Verdana"/>
          <w:sz w:val="20"/>
          <w:szCs w:val="20"/>
        </w:rPr>
      </w:pPr>
      <w:r w:rsidRPr="00427859">
        <w:rPr>
          <w:rFonts w:ascii="Verdana" w:hAnsi="Verdana"/>
          <w:b/>
          <w:bCs/>
          <w:sz w:val="20"/>
          <w:szCs w:val="20"/>
        </w:rPr>
        <w:t xml:space="preserve">Introducción: </w:t>
      </w:r>
      <w:r w:rsidR="007515EE">
        <w:rPr>
          <w:rFonts w:ascii="Verdana" w:hAnsi="Verdana"/>
          <w:sz w:val="20"/>
          <w:szCs w:val="20"/>
        </w:rPr>
        <w:t>e</w:t>
      </w:r>
      <w:r w:rsidRPr="00427859">
        <w:rPr>
          <w:rFonts w:ascii="Verdana" w:hAnsi="Verdana"/>
          <w:sz w:val="20"/>
          <w:szCs w:val="20"/>
        </w:rPr>
        <w:t xml:space="preserve">n la revisión documental previa a la autoevaluación de la carrera Licenciatura en </w:t>
      </w:r>
      <w:proofErr w:type="spellStart"/>
      <w:r w:rsidRPr="00427859">
        <w:rPr>
          <w:rFonts w:ascii="Verdana" w:hAnsi="Verdana"/>
          <w:sz w:val="20"/>
          <w:szCs w:val="20"/>
        </w:rPr>
        <w:t>Bioanálisis</w:t>
      </w:r>
      <w:proofErr w:type="spellEnd"/>
      <w:r w:rsidRPr="00427859">
        <w:rPr>
          <w:rFonts w:ascii="Verdana" w:hAnsi="Verdana"/>
          <w:sz w:val="20"/>
          <w:szCs w:val="20"/>
        </w:rPr>
        <w:t xml:space="preserve"> Clínico con vistas a la acreditación, no se describen las particularidades relacionadas con la pertinencia e impacto social de la misma</w:t>
      </w:r>
      <w:r w:rsidR="00D64321">
        <w:rPr>
          <w:rFonts w:ascii="Verdana" w:hAnsi="Verdana"/>
          <w:sz w:val="20"/>
          <w:szCs w:val="20"/>
        </w:rPr>
        <w:t>,</w:t>
      </w:r>
      <w:r w:rsidRPr="00427859">
        <w:rPr>
          <w:rFonts w:ascii="Verdana" w:hAnsi="Verdana"/>
          <w:sz w:val="20"/>
          <w:szCs w:val="20"/>
        </w:rPr>
        <w:t xml:space="preserve"> que permitan evaluar de forma objetiva esta variable, ni se tienen en cuenta indicadores que reflejen los aspectos relacionados con el perfil profesional declarado en el plan de estudios de la carrera y la calidad del desempeño profesional del egresado. </w:t>
      </w:r>
    </w:p>
    <w:p w14:paraId="028CFC9A" w14:textId="77777777" w:rsidR="00A0096D" w:rsidRDefault="00A47EEA" w:rsidP="00CA101C">
      <w:pPr>
        <w:pStyle w:val="Default"/>
        <w:jc w:val="both"/>
        <w:rPr>
          <w:rFonts w:ascii="Verdana" w:hAnsi="Verdana"/>
          <w:sz w:val="20"/>
          <w:szCs w:val="20"/>
        </w:rPr>
      </w:pPr>
      <w:r w:rsidRPr="00427859">
        <w:rPr>
          <w:rFonts w:ascii="Verdana" w:hAnsi="Verdana"/>
          <w:b/>
          <w:bCs/>
          <w:sz w:val="20"/>
          <w:szCs w:val="20"/>
        </w:rPr>
        <w:t xml:space="preserve">Objetivo: </w:t>
      </w:r>
      <w:r w:rsidR="007515EE">
        <w:rPr>
          <w:rFonts w:ascii="Verdana" w:hAnsi="Verdana"/>
          <w:sz w:val="20"/>
          <w:szCs w:val="20"/>
        </w:rPr>
        <w:t>e</w:t>
      </w:r>
      <w:r w:rsidRPr="00427859">
        <w:rPr>
          <w:rFonts w:ascii="Verdana" w:hAnsi="Verdana"/>
          <w:sz w:val="20"/>
          <w:szCs w:val="20"/>
        </w:rPr>
        <w:t xml:space="preserve">laborar un sistema de indicadores para la evaluación de la pertinencia e impacto social en la carrera Licenciatura en </w:t>
      </w:r>
      <w:proofErr w:type="spellStart"/>
      <w:r w:rsidRPr="00427859">
        <w:rPr>
          <w:rFonts w:ascii="Verdana" w:hAnsi="Verdana"/>
          <w:sz w:val="20"/>
          <w:szCs w:val="20"/>
        </w:rPr>
        <w:t>Bioanálisis</w:t>
      </w:r>
      <w:proofErr w:type="spellEnd"/>
      <w:r w:rsidRPr="00427859">
        <w:rPr>
          <w:rFonts w:ascii="Verdana" w:hAnsi="Verdana"/>
          <w:sz w:val="20"/>
          <w:szCs w:val="20"/>
        </w:rPr>
        <w:t xml:space="preserve"> Clínico de la Facultad de Ciencias Médicas “Dr. Ernesto </w:t>
      </w:r>
      <w:r w:rsidR="00A13036">
        <w:rPr>
          <w:rFonts w:ascii="Verdana" w:hAnsi="Verdana"/>
          <w:sz w:val="20"/>
          <w:szCs w:val="20"/>
        </w:rPr>
        <w:t xml:space="preserve">Che </w:t>
      </w:r>
      <w:r w:rsidRPr="00427859">
        <w:rPr>
          <w:rFonts w:ascii="Verdana" w:hAnsi="Verdana"/>
          <w:sz w:val="20"/>
          <w:szCs w:val="20"/>
        </w:rPr>
        <w:t>Guevara de la Serna” de Pinar del Río</w:t>
      </w:r>
      <w:r w:rsidR="00A0096D">
        <w:rPr>
          <w:rFonts w:ascii="Verdana" w:hAnsi="Verdana"/>
          <w:sz w:val="20"/>
          <w:szCs w:val="20"/>
        </w:rPr>
        <w:t>.</w:t>
      </w:r>
    </w:p>
    <w:p w14:paraId="75C3488E" w14:textId="77777777" w:rsidR="00A47EEA" w:rsidRPr="00427859" w:rsidRDefault="00A47EEA" w:rsidP="00CA101C">
      <w:pPr>
        <w:pStyle w:val="Default"/>
        <w:jc w:val="both"/>
        <w:rPr>
          <w:rFonts w:ascii="Verdana" w:hAnsi="Verdana"/>
          <w:sz w:val="20"/>
          <w:szCs w:val="20"/>
        </w:rPr>
      </w:pPr>
      <w:r w:rsidRPr="00427859">
        <w:rPr>
          <w:rFonts w:ascii="Verdana" w:hAnsi="Verdana"/>
          <w:b/>
          <w:bCs/>
          <w:sz w:val="20"/>
          <w:szCs w:val="20"/>
        </w:rPr>
        <w:t>Métodos</w:t>
      </w:r>
      <w:r w:rsidR="007515EE">
        <w:rPr>
          <w:rFonts w:ascii="Verdana" w:hAnsi="Verdana"/>
          <w:sz w:val="20"/>
          <w:szCs w:val="20"/>
        </w:rPr>
        <w:t>: c</w:t>
      </w:r>
      <w:r w:rsidRPr="00427859">
        <w:rPr>
          <w:rFonts w:ascii="Verdana" w:hAnsi="Verdana"/>
          <w:sz w:val="20"/>
          <w:szCs w:val="20"/>
        </w:rPr>
        <w:t xml:space="preserve">omo método rector se utilizó el materialista dialectico, acompañado de métodos teóricos: histórico y lógico, modelación, inducción–deducción, métodos empíricos: revisión documental, encuesta, entrevista, criterio de expertos y método estadístico-descriptivo. </w:t>
      </w:r>
    </w:p>
    <w:p w14:paraId="5FC35AA9" w14:textId="77777777" w:rsidR="00A47EEA" w:rsidRPr="00427859" w:rsidRDefault="00A47EEA" w:rsidP="00CA101C">
      <w:pPr>
        <w:pStyle w:val="Default"/>
        <w:jc w:val="both"/>
        <w:rPr>
          <w:rFonts w:ascii="Verdana" w:hAnsi="Verdana"/>
          <w:sz w:val="20"/>
          <w:szCs w:val="20"/>
        </w:rPr>
      </w:pPr>
      <w:r w:rsidRPr="00427859">
        <w:rPr>
          <w:rFonts w:ascii="Verdana" w:hAnsi="Verdana"/>
          <w:b/>
          <w:bCs/>
          <w:sz w:val="20"/>
          <w:szCs w:val="20"/>
        </w:rPr>
        <w:t>Resultados</w:t>
      </w:r>
      <w:r w:rsidR="007515EE">
        <w:rPr>
          <w:rFonts w:ascii="Verdana" w:hAnsi="Verdana"/>
          <w:sz w:val="20"/>
          <w:szCs w:val="20"/>
        </w:rPr>
        <w:t>: s</w:t>
      </w:r>
      <w:r w:rsidRPr="00427859">
        <w:rPr>
          <w:rFonts w:ascii="Verdana" w:hAnsi="Verdana"/>
          <w:sz w:val="20"/>
          <w:szCs w:val="20"/>
        </w:rPr>
        <w:t xml:space="preserve">istema de indicadores para evaluar pertinencia e impacto social en la carrera Licenciatura en </w:t>
      </w:r>
      <w:proofErr w:type="spellStart"/>
      <w:r w:rsidRPr="00427859">
        <w:rPr>
          <w:rFonts w:ascii="Verdana" w:hAnsi="Verdana"/>
          <w:sz w:val="20"/>
          <w:szCs w:val="20"/>
        </w:rPr>
        <w:t>Bioanálisis</w:t>
      </w:r>
      <w:proofErr w:type="spellEnd"/>
      <w:r w:rsidRPr="00427859">
        <w:rPr>
          <w:rFonts w:ascii="Verdana" w:hAnsi="Verdana"/>
          <w:sz w:val="20"/>
          <w:szCs w:val="20"/>
        </w:rPr>
        <w:t xml:space="preserve"> Clínico, sustentado teóricamente en fundamentos desde las ciencias de la educación que posibilitaron, la determinación de indicadores que responden al modelo del profesional de la carrera. El criterio de expertos con la aplicación del método Delphi fue trascendente para la validación del sistema. </w:t>
      </w:r>
    </w:p>
    <w:p w14:paraId="6479E587" w14:textId="303DAEF8" w:rsidR="00113422" w:rsidRDefault="00A47EEA" w:rsidP="00CA101C">
      <w:pPr>
        <w:pStyle w:val="NormalWeb"/>
        <w:spacing w:before="0" w:after="0"/>
        <w:jc w:val="both"/>
        <w:rPr>
          <w:rFonts w:ascii="Verdana" w:hAnsi="Verdana"/>
          <w:sz w:val="20"/>
          <w:szCs w:val="20"/>
        </w:rPr>
      </w:pPr>
      <w:r w:rsidRPr="00427859">
        <w:rPr>
          <w:rFonts w:ascii="Verdana" w:hAnsi="Verdana"/>
          <w:b/>
          <w:bCs/>
          <w:sz w:val="20"/>
          <w:szCs w:val="20"/>
        </w:rPr>
        <w:t xml:space="preserve">Conclusiones: </w:t>
      </w:r>
      <w:r w:rsidR="00A13036" w:rsidRPr="00A13036">
        <w:rPr>
          <w:rFonts w:ascii="Verdana" w:hAnsi="Verdana"/>
          <w:bCs/>
          <w:sz w:val="20"/>
          <w:szCs w:val="20"/>
        </w:rPr>
        <w:t>se</w:t>
      </w:r>
      <w:r w:rsidR="00A13036">
        <w:rPr>
          <w:rFonts w:ascii="Verdana" w:hAnsi="Verdana"/>
          <w:b/>
          <w:bCs/>
          <w:sz w:val="20"/>
          <w:szCs w:val="20"/>
        </w:rPr>
        <w:t xml:space="preserve"> </w:t>
      </w:r>
      <w:r w:rsidR="00A13036">
        <w:rPr>
          <w:rFonts w:ascii="Verdana" w:hAnsi="Verdana"/>
          <w:bCs/>
          <w:sz w:val="20"/>
          <w:szCs w:val="20"/>
        </w:rPr>
        <w:t>elaboró un</w:t>
      </w:r>
      <w:r w:rsidRPr="00427859">
        <w:rPr>
          <w:rFonts w:ascii="Verdana" w:hAnsi="Verdana"/>
          <w:sz w:val="20"/>
          <w:szCs w:val="20"/>
        </w:rPr>
        <w:t xml:space="preserve"> sistema de indicadores para evaluar la variable Pertinencia e impacto social en la carrera de Licenciatura en </w:t>
      </w:r>
      <w:proofErr w:type="spellStart"/>
      <w:r w:rsidRPr="00427859">
        <w:rPr>
          <w:rFonts w:ascii="Verdana" w:hAnsi="Verdana"/>
          <w:sz w:val="20"/>
          <w:szCs w:val="20"/>
        </w:rPr>
        <w:t>Bioanálisis</w:t>
      </w:r>
      <w:proofErr w:type="spellEnd"/>
      <w:r w:rsidRPr="00427859">
        <w:rPr>
          <w:rFonts w:ascii="Verdana" w:hAnsi="Verdana"/>
          <w:sz w:val="20"/>
          <w:szCs w:val="20"/>
        </w:rPr>
        <w:t xml:space="preserve"> Clínico con enfoque sistémico y contextualizado, constituye</w:t>
      </w:r>
      <w:r w:rsidR="00A13036">
        <w:rPr>
          <w:rFonts w:ascii="Verdana" w:hAnsi="Verdana"/>
          <w:sz w:val="20"/>
          <w:szCs w:val="20"/>
        </w:rPr>
        <w:t>ndo</w:t>
      </w:r>
      <w:r w:rsidRPr="00427859">
        <w:rPr>
          <w:rFonts w:ascii="Verdana" w:hAnsi="Verdana"/>
          <w:sz w:val="20"/>
          <w:szCs w:val="20"/>
        </w:rPr>
        <w:t xml:space="preserve"> un instrumento que permite </w:t>
      </w:r>
      <w:r w:rsidR="00A13036">
        <w:rPr>
          <w:rFonts w:ascii="Verdana" w:hAnsi="Verdana"/>
          <w:sz w:val="20"/>
          <w:szCs w:val="20"/>
        </w:rPr>
        <w:t xml:space="preserve">la </w:t>
      </w:r>
      <w:r w:rsidRPr="00427859">
        <w:rPr>
          <w:rFonts w:ascii="Verdana" w:hAnsi="Verdana"/>
          <w:sz w:val="20"/>
          <w:szCs w:val="20"/>
        </w:rPr>
        <w:t>evalua</w:t>
      </w:r>
      <w:r w:rsidR="00A13036">
        <w:rPr>
          <w:rFonts w:ascii="Verdana" w:hAnsi="Verdana"/>
          <w:sz w:val="20"/>
          <w:szCs w:val="20"/>
        </w:rPr>
        <w:t>ción de</w:t>
      </w:r>
      <w:r w:rsidRPr="00427859">
        <w:rPr>
          <w:rFonts w:ascii="Verdana" w:hAnsi="Verdana"/>
          <w:sz w:val="20"/>
          <w:szCs w:val="20"/>
        </w:rPr>
        <w:t xml:space="preserve"> la pertinencia e impacto del egresado.</w:t>
      </w:r>
    </w:p>
    <w:p w14:paraId="23FC3FA5" w14:textId="50A5E3EE" w:rsidR="00824D2F" w:rsidRPr="00B1222C" w:rsidRDefault="00824D2F" w:rsidP="00CA101C">
      <w:pPr>
        <w:pStyle w:val="NormalWeb"/>
        <w:spacing w:before="0" w:after="0"/>
        <w:jc w:val="both"/>
        <w:rPr>
          <w:rFonts w:ascii="Verdana" w:hAnsi="Verdana" w:cs="Arial"/>
          <w:b/>
          <w:sz w:val="20"/>
          <w:szCs w:val="20"/>
        </w:rPr>
      </w:pPr>
      <w:proofErr w:type="spellStart"/>
      <w:r w:rsidRPr="00B1222C">
        <w:rPr>
          <w:rFonts w:ascii="Verdana" w:hAnsi="Verdana" w:cs="Arial"/>
          <w:b/>
          <w:sz w:val="20"/>
          <w:szCs w:val="20"/>
        </w:rPr>
        <w:t>DeCS</w:t>
      </w:r>
      <w:proofErr w:type="spellEnd"/>
      <w:r w:rsidRPr="00B1222C">
        <w:rPr>
          <w:rFonts w:ascii="Verdana" w:hAnsi="Verdana" w:cs="Arial"/>
          <w:b/>
          <w:sz w:val="20"/>
          <w:szCs w:val="20"/>
        </w:rPr>
        <w:t xml:space="preserve">: </w:t>
      </w:r>
      <w:r w:rsidR="00D46DDD" w:rsidRPr="00D46DDD">
        <w:rPr>
          <w:rFonts w:ascii="Verdana" w:hAnsi="Verdana"/>
          <w:bCs/>
          <w:sz w:val="20"/>
          <w:szCs w:val="20"/>
        </w:rPr>
        <w:t>INDICADORES DE SALUD</w:t>
      </w:r>
      <w:r w:rsidR="00D46DDD" w:rsidRPr="00D46DDD">
        <w:rPr>
          <w:rFonts w:ascii="Verdana" w:hAnsi="Verdana"/>
          <w:sz w:val="20"/>
          <w:szCs w:val="20"/>
        </w:rPr>
        <w:t>; EDUCACIÓN SUPERIOR; ENSEÑANZA;</w:t>
      </w:r>
      <w:r w:rsidR="00D46DDD" w:rsidRPr="00D46DDD">
        <w:rPr>
          <w:rFonts w:ascii="Verdana" w:hAnsi="Verdana"/>
          <w:bCs/>
          <w:sz w:val="20"/>
          <w:szCs w:val="20"/>
        </w:rPr>
        <w:t xml:space="preserve"> EDUCACIÓN MÉDICA; CALIDAD DE LA ATENCIÓN DE SALUD</w:t>
      </w:r>
      <w:r>
        <w:rPr>
          <w:rFonts w:ascii="Verdana" w:hAnsi="Verdana"/>
          <w:sz w:val="20"/>
          <w:szCs w:val="20"/>
        </w:rPr>
        <w:t>.</w:t>
      </w:r>
      <w:r>
        <w:rPr>
          <w:rFonts w:ascii="Verdana" w:hAnsi="Verdana"/>
          <w:b/>
          <w:bCs/>
          <w:sz w:val="20"/>
          <w:szCs w:val="20"/>
        </w:rPr>
        <w:t> </w:t>
      </w:r>
    </w:p>
    <w:p w14:paraId="496E3536" w14:textId="1F929C7D" w:rsidR="00824D2F" w:rsidRPr="007F12D8" w:rsidRDefault="00C12DDD" w:rsidP="00CA101C">
      <w:pPr>
        <w:pStyle w:val="NormalWeb"/>
        <w:spacing w:before="0" w:after="0"/>
        <w:jc w:val="both"/>
        <w:rPr>
          <w:rFonts w:ascii="Verdana" w:hAnsi="Verdana"/>
          <w:sz w:val="20"/>
          <w:szCs w:val="20"/>
        </w:rPr>
      </w:pPr>
      <w:r w:rsidRPr="007F12D8">
        <w:rPr>
          <w:rFonts w:ascii="Verdana" w:hAnsi="Verdana"/>
          <w:b/>
          <w:bCs/>
          <w:sz w:val="15"/>
          <w:szCs w:val="15"/>
        </w:rPr>
        <w:t> </w:t>
      </w:r>
      <w:r w:rsidR="00824D2F" w:rsidRPr="007F12D8">
        <w:rPr>
          <w:rFonts w:ascii="Verdana" w:hAnsi="Verdana"/>
          <w:b/>
          <w:bCs/>
          <w:sz w:val="15"/>
          <w:szCs w:val="15"/>
        </w:rPr>
        <w:t> </w:t>
      </w:r>
    </w:p>
    <w:p w14:paraId="3B01B052" w14:textId="77777777" w:rsidR="00D46DDD" w:rsidRPr="00D46DDD" w:rsidRDefault="00D46DDD" w:rsidP="00CA101C">
      <w:pPr>
        <w:pStyle w:val="NormalWeb"/>
        <w:spacing w:before="0" w:after="0"/>
        <w:jc w:val="both"/>
        <w:rPr>
          <w:rFonts w:ascii="Verdana" w:hAnsi="Verdana" w:cs="Arial"/>
          <w:b/>
          <w:sz w:val="20"/>
          <w:szCs w:val="20"/>
          <w:lang w:val="en-US"/>
        </w:rPr>
      </w:pPr>
      <w:r w:rsidRPr="00D46DDD">
        <w:rPr>
          <w:rFonts w:ascii="Verdana" w:hAnsi="Verdana" w:cs="Arial"/>
          <w:b/>
          <w:sz w:val="20"/>
          <w:szCs w:val="20"/>
          <w:lang w:val="en-US"/>
        </w:rPr>
        <w:t>ABSTRACT</w:t>
      </w:r>
    </w:p>
    <w:p w14:paraId="2A9DB22E" w14:textId="77777777" w:rsidR="00D46DDD" w:rsidRDefault="00B1222C" w:rsidP="00CA101C">
      <w:pPr>
        <w:pStyle w:val="NormalWeb"/>
        <w:spacing w:before="0" w:after="0"/>
        <w:jc w:val="both"/>
        <w:rPr>
          <w:rFonts w:ascii="Verdana" w:hAnsi="Verdana" w:cs="Arial"/>
          <w:b/>
          <w:sz w:val="20"/>
          <w:szCs w:val="20"/>
          <w:lang w:val="en-US"/>
        </w:rPr>
      </w:pPr>
      <w:r w:rsidRPr="00F72D22">
        <w:rPr>
          <w:rFonts w:ascii="Verdana" w:hAnsi="Verdana" w:cs="Arial"/>
          <w:b/>
          <w:sz w:val="20"/>
          <w:szCs w:val="20"/>
          <w:lang w:val="en-US"/>
        </w:rPr>
        <w:t>Introduction:</w:t>
      </w:r>
      <w:r w:rsidRPr="00F72D22">
        <w:rPr>
          <w:rFonts w:ascii="Verdana" w:hAnsi="Verdana" w:cs="Arial"/>
          <w:sz w:val="20"/>
          <w:szCs w:val="20"/>
          <w:lang w:val="en-US"/>
        </w:rPr>
        <w:t xml:space="preserve"> in the documentary review prior to the self-assessment of the degree in Clinical Bioanalysis with a view to accreditation, the particularities related to the pertinence and social impact of it are not described, which makes it possible to objectively assess this variable, not even the indicators are taken into account that reflect the aspects related to the professional profile declared in the program of study of this degree and the quality of the professional performance of the graduate. </w:t>
      </w:r>
    </w:p>
    <w:p w14:paraId="66670EAF" w14:textId="77777777" w:rsidR="00D46DDD" w:rsidRDefault="00B1222C" w:rsidP="00CA101C">
      <w:pPr>
        <w:pStyle w:val="NormalWeb"/>
        <w:spacing w:before="0" w:after="0"/>
        <w:jc w:val="both"/>
        <w:rPr>
          <w:rFonts w:ascii="Verdana" w:hAnsi="Verdana" w:cs="Arial"/>
          <w:b/>
          <w:sz w:val="20"/>
          <w:szCs w:val="20"/>
          <w:lang w:val="en-US"/>
        </w:rPr>
      </w:pPr>
      <w:r w:rsidRPr="00F72D22">
        <w:rPr>
          <w:rFonts w:ascii="Verdana" w:hAnsi="Verdana" w:cs="Arial"/>
          <w:b/>
          <w:sz w:val="20"/>
          <w:szCs w:val="20"/>
          <w:lang w:val="en-US"/>
        </w:rPr>
        <w:t>Objective:</w:t>
      </w:r>
      <w:r w:rsidRPr="00F72D22">
        <w:rPr>
          <w:rFonts w:ascii="Verdana" w:hAnsi="Verdana" w:cs="Arial"/>
          <w:sz w:val="20"/>
          <w:szCs w:val="20"/>
          <w:lang w:val="en-US"/>
        </w:rPr>
        <w:t xml:space="preserve"> to design a system of indicators for the assessment of the pertinence and social impact in the Bachelor's degree in Clinical Bioanalysis at Dr. Ernesto </w:t>
      </w:r>
      <w:proofErr w:type="spellStart"/>
      <w:r w:rsidRPr="00F72D22">
        <w:rPr>
          <w:rFonts w:ascii="Verdana" w:hAnsi="Verdana" w:cs="Arial"/>
          <w:i/>
          <w:sz w:val="20"/>
          <w:szCs w:val="20"/>
          <w:lang w:val="en-US"/>
        </w:rPr>
        <w:t>Che</w:t>
      </w:r>
      <w:proofErr w:type="spellEnd"/>
      <w:r w:rsidRPr="00F72D22">
        <w:rPr>
          <w:rFonts w:ascii="Verdana" w:hAnsi="Verdana" w:cs="Arial"/>
          <w:sz w:val="20"/>
          <w:szCs w:val="20"/>
          <w:lang w:val="en-US"/>
        </w:rPr>
        <w:t xml:space="preserve"> Guevara de la Serna School </w:t>
      </w:r>
      <w:proofErr w:type="gramStart"/>
      <w:r w:rsidRPr="00F72D22">
        <w:rPr>
          <w:rFonts w:ascii="Verdana" w:hAnsi="Verdana" w:cs="Arial"/>
          <w:sz w:val="20"/>
          <w:szCs w:val="20"/>
          <w:lang w:val="en-US"/>
        </w:rPr>
        <w:t>f</w:t>
      </w:r>
      <w:proofErr w:type="gramEnd"/>
      <w:r w:rsidRPr="00F72D22">
        <w:rPr>
          <w:rFonts w:ascii="Verdana" w:hAnsi="Verdana" w:cs="Arial"/>
          <w:sz w:val="20"/>
          <w:szCs w:val="20"/>
          <w:lang w:val="en-US"/>
        </w:rPr>
        <w:t xml:space="preserve"> Medical Sciences in Pinar del Río.</w:t>
      </w:r>
    </w:p>
    <w:p w14:paraId="4671D42B" w14:textId="13FCDAEA" w:rsidR="00B1222C" w:rsidRPr="00D46DDD" w:rsidRDefault="00B1222C" w:rsidP="00CA101C">
      <w:pPr>
        <w:pStyle w:val="NormalWeb"/>
        <w:spacing w:before="0" w:after="0"/>
        <w:jc w:val="both"/>
        <w:rPr>
          <w:rFonts w:ascii="Verdana" w:hAnsi="Verdana" w:cs="Arial"/>
          <w:b/>
          <w:sz w:val="20"/>
          <w:szCs w:val="20"/>
          <w:lang w:val="en-US"/>
        </w:rPr>
      </w:pPr>
      <w:r w:rsidRPr="00F72D22">
        <w:rPr>
          <w:rFonts w:ascii="Verdana" w:hAnsi="Verdana" w:cs="Arial"/>
          <w:b/>
          <w:sz w:val="20"/>
          <w:szCs w:val="20"/>
          <w:lang w:val="en-US"/>
        </w:rPr>
        <w:t>Methods:</w:t>
      </w:r>
      <w:r w:rsidRPr="00F72D22">
        <w:rPr>
          <w:rFonts w:ascii="Verdana" w:hAnsi="Verdana" w:cs="Arial"/>
          <w:sz w:val="20"/>
          <w:szCs w:val="20"/>
          <w:lang w:val="en-US"/>
        </w:rPr>
        <w:t xml:space="preserve"> the dialectical materialist was the method used as the guiding one, along with theoretical methods: historical and logical, modeling, induction-deduction, empirical </w:t>
      </w:r>
      <w:r w:rsidRPr="00F72D22">
        <w:rPr>
          <w:rFonts w:ascii="Verdana" w:hAnsi="Verdana" w:cs="Arial"/>
          <w:sz w:val="20"/>
          <w:szCs w:val="20"/>
          <w:lang w:val="en-US"/>
        </w:rPr>
        <w:lastRenderedPageBreak/>
        <w:t xml:space="preserve">approaches: documentary review, survey, interview, expert judgment and statistical-descriptive method. </w:t>
      </w:r>
    </w:p>
    <w:p w14:paraId="7A5290F3" w14:textId="77777777" w:rsidR="00D46DDD" w:rsidRDefault="00B1222C" w:rsidP="00CA101C">
      <w:pPr>
        <w:pStyle w:val="NormalWeb"/>
        <w:spacing w:before="0" w:after="0"/>
        <w:jc w:val="both"/>
        <w:rPr>
          <w:rFonts w:ascii="Verdana" w:hAnsi="Verdana" w:cs="Arial"/>
          <w:sz w:val="20"/>
          <w:szCs w:val="20"/>
          <w:lang w:val="en-US"/>
        </w:rPr>
      </w:pPr>
      <w:r w:rsidRPr="00F72D22">
        <w:rPr>
          <w:rFonts w:ascii="Verdana" w:hAnsi="Verdana" w:cs="Arial"/>
          <w:b/>
          <w:sz w:val="20"/>
          <w:szCs w:val="20"/>
          <w:lang w:val="en-US"/>
        </w:rPr>
        <w:t>Results:</w:t>
      </w:r>
      <w:r w:rsidRPr="00F72D22">
        <w:rPr>
          <w:rFonts w:ascii="Verdana" w:hAnsi="Verdana" w:cs="Arial"/>
          <w:sz w:val="20"/>
          <w:szCs w:val="20"/>
          <w:lang w:val="en-US"/>
        </w:rPr>
        <w:t xml:space="preserve"> the system of indicators to evaluate pertinence and social impact on the training of the degree of Clinical Bioanalysis, theoretically sustained on foundations from the educational sciences that made it possible, with the determination of indicators that respond to the model of the professional in this modality. The criterion of experts with the application of the Delphi method was transcendent f</w:t>
      </w:r>
      <w:r w:rsidR="00D46DDD">
        <w:rPr>
          <w:rFonts w:ascii="Verdana" w:hAnsi="Verdana" w:cs="Arial"/>
          <w:sz w:val="20"/>
          <w:szCs w:val="20"/>
          <w:lang w:val="en-US"/>
        </w:rPr>
        <w:t>or the validation of the system.</w:t>
      </w:r>
    </w:p>
    <w:p w14:paraId="55B875EC" w14:textId="7A85CE91" w:rsidR="00B1222C" w:rsidRPr="00F72D22" w:rsidRDefault="00B1222C" w:rsidP="00CA101C">
      <w:pPr>
        <w:pStyle w:val="NormalWeb"/>
        <w:spacing w:before="0" w:after="0"/>
        <w:jc w:val="both"/>
        <w:rPr>
          <w:rFonts w:ascii="Verdana" w:hAnsi="Verdana" w:cs="Arial"/>
          <w:sz w:val="20"/>
          <w:szCs w:val="20"/>
          <w:lang w:val="en-US"/>
        </w:rPr>
      </w:pPr>
      <w:r w:rsidRPr="00F72D22">
        <w:rPr>
          <w:rFonts w:ascii="Verdana" w:hAnsi="Verdana" w:cs="Arial"/>
          <w:b/>
          <w:sz w:val="20"/>
          <w:szCs w:val="20"/>
          <w:lang w:val="en-US"/>
        </w:rPr>
        <w:t>Conclusions:</w:t>
      </w:r>
      <w:r w:rsidRPr="00F72D22">
        <w:rPr>
          <w:rFonts w:ascii="Verdana" w:hAnsi="Verdana" w:cs="Arial"/>
          <w:sz w:val="20"/>
          <w:szCs w:val="20"/>
          <w:lang w:val="en-US"/>
        </w:rPr>
        <w:t xml:space="preserve"> a system of indicators was developed to evaluate the variable relevance and social impact in the Bachelor's degree of Clinical Bioanalysis with a systemic and contextualized approach, which constitutes an instrument that allows the evaluation of the relevance and impact of the graduate.</w:t>
      </w:r>
    </w:p>
    <w:p w14:paraId="6D41B756" w14:textId="31138C89" w:rsidR="00B1222C" w:rsidRPr="00D46DDD" w:rsidRDefault="00B1222C" w:rsidP="00CA101C">
      <w:pPr>
        <w:pStyle w:val="NormalWeb"/>
        <w:spacing w:before="0" w:after="0"/>
        <w:jc w:val="both"/>
        <w:rPr>
          <w:rFonts w:ascii="Verdana" w:hAnsi="Verdana" w:cs="Arial"/>
          <w:b/>
          <w:sz w:val="20"/>
          <w:szCs w:val="20"/>
          <w:lang w:val="en-US"/>
        </w:rPr>
      </w:pPr>
      <w:proofErr w:type="spellStart"/>
      <w:r w:rsidRPr="00D46DDD">
        <w:rPr>
          <w:rFonts w:ascii="Verdana" w:hAnsi="Verdana" w:cs="Arial"/>
          <w:b/>
          <w:sz w:val="20"/>
          <w:szCs w:val="20"/>
          <w:lang w:val="en-US"/>
        </w:rPr>
        <w:t>DeCS</w:t>
      </w:r>
      <w:proofErr w:type="spellEnd"/>
      <w:r w:rsidRPr="00D46DDD">
        <w:rPr>
          <w:rFonts w:ascii="Verdana" w:hAnsi="Verdana" w:cs="Arial"/>
          <w:b/>
          <w:sz w:val="20"/>
          <w:szCs w:val="20"/>
          <w:lang w:val="en-US"/>
        </w:rPr>
        <w:t xml:space="preserve">: </w:t>
      </w:r>
      <w:r w:rsidR="00D46DDD">
        <w:rPr>
          <w:rFonts w:ascii="Verdana" w:hAnsi="Verdana"/>
          <w:bCs/>
          <w:sz w:val="20"/>
          <w:szCs w:val="20"/>
          <w:lang w:val="en-US"/>
        </w:rPr>
        <w:t>HEALTH STATUS INDICATORS;</w:t>
      </w:r>
      <w:r w:rsidR="00D46DDD" w:rsidRPr="00D46DDD">
        <w:rPr>
          <w:rFonts w:ascii="Verdana" w:hAnsi="Verdana"/>
          <w:bCs/>
          <w:sz w:val="20"/>
          <w:szCs w:val="20"/>
          <w:lang w:val="en-US"/>
        </w:rPr>
        <w:t> EDUCATION, HIGHER; TEACHING; EDUCATION, MEDICAL; QUALITY OF HEALTH CARE</w:t>
      </w:r>
      <w:r w:rsidR="00D46DDD">
        <w:rPr>
          <w:rFonts w:ascii="Verdana" w:hAnsi="Verdana"/>
          <w:bCs/>
          <w:sz w:val="20"/>
          <w:szCs w:val="20"/>
          <w:lang w:val="en-US"/>
        </w:rPr>
        <w:t>.</w:t>
      </w:r>
    </w:p>
    <w:p w14:paraId="3367479B" w14:textId="1A3E7B28" w:rsidR="000C3322" w:rsidRDefault="000C3322" w:rsidP="00CA101C">
      <w:pPr>
        <w:pStyle w:val="NormalWeb"/>
        <w:spacing w:before="0" w:after="0"/>
        <w:jc w:val="both"/>
        <w:rPr>
          <w:rFonts w:ascii="Verdana" w:hAnsi="Verdana"/>
          <w:sz w:val="20"/>
          <w:szCs w:val="20"/>
          <w:lang w:val="en-US"/>
        </w:rPr>
      </w:pPr>
    </w:p>
    <w:p w14:paraId="299FD26F" w14:textId="77777777" w:rsidR="00CA101C" w:rsidRPr="00AE112A" w:rsidRDefault="00CA101C" w:rsidP="00CA101C">
      <w:pPr>
        <w:spacing w:after="0" w:line="240" w:lineRule="auto"/>
        <w:jc w:val="both"/>
        <w:rPr>
          <w:rFonts w:ascii="Verdana" w:hAnsi="Verdana" w:cs="Verdana"/>
          <w:sz w:val="20"/>
          <w:szCs w:val="20"/>
        </w:rPr>
      </w:pPr>
      <w:r w:rsidRPr="00E41320">
        <w:rPr>
          <w:rFonts w:ascii="Verdana" w:hAnsi="Verdana" w:cs="Verdana"/>
          <w:b/>
          <w:sz w:val="20"/>
          <w:szCs w:val="20"/>
        </w:rPr>
        <w:t xml:space="preserve">Recibido: </w:t>
      </w:r>
      <w:r>
        <w:rPr>
          <w:rFonts w:ascii="Verdana" w:hAnsi="Verdana" w:cs="Verdana"/>
          <w:sz w:val="20"/>
          <w:szCs w:val="20"/>
        </w:rPr>
        <w:t xml:space="preserve">01 de octubre </w:t>
      </w:r>
      <w:r w:rsidRPr="00AE112A">
        <w:rPr>
          <w:rFonts w:ascii="Verdana" w:hAnsi="Verdana" w:cs="Verdana"/>
          <w:sz w:val="20"/>
          <w:szCs w:val="20"/>
        </w:rPr>
        <w:t>2018</w:t>
      </w:r>
    </w:p>
    <w:p w14:paraId="7358C7A9" w14:textId="77777777" w:rsidR="00CA101C" w:rsidRDefault="00CA101C" w:rsidP="00CA101C">
      <w:pPr>
        <w:spacing w:after="0" w:line="240" w:lineRule="auto"/>
        <w:jc w:val="both"/>
        <w:rPr>
          <w:rFonts w:ascii="Verdana" w:hAnsi="Verdana" w:cs="Verdana"/>
          <w:sz w:val="20"/>
          <w:szCs w:val="20"/>
        </w:rPr>
      </w:pPr>
      <w:r w:rsidRPr="00AE112A">
        <w:rPr>
          <w:rFonts w:ascii="Verdana" w:hAnsi="Verdana" w:cs="Verdana"/>
          <w:b/>
          <w:sz w:val="20"/>
          <w:szCs w:val="20"/>
        </w:rPr>
        <w:t xml:space="preserve">Aceptado: </w:t>
      </w:r>
      <w:r>
        <w:rPr>
          <w:rFonts w:ascii="Verdana" w:hAnsi="Verdana" w:cs="Verdana"/>
          <w:sz w:val="20"/>
          <w:szCs w:val="20"/>
        </w:rPr>
        <w:t>26</w:t>
      </w:r>
      <w:r w:rsidRPr="00AE112A">
        <w:rPr>
          <w:rFonts w:ascii="Verdana" w:hAnsi="Verdana" w:cs="Verdana"/>
          <w:sz w:val="20"/>
          <w:szCs w:val="20"/>
        </w:rPr>
        <w:t xml:space="preserve"> de </w:t>
      </w:r>
      <w:r>
        <w:rPr>
          <w:rFonts w:ascii="Verdana" w:hAnsi="Verdana" w:cs="Verdana"/>
          <w:sz w:val="20"/>
          <w:szCs w:val="20"/>
        </w:rPr>
        <w:t>febrero</w:t>
      </w:r>
      <w:r w:rsidRPr="00AE112A">
        <w:rPr>
          <w:rFonts w:ascii="Verdana" w:hAnsi="Verdana" w:cs="Verdana"/>
          <w:sz w:val="20"/>
          <w:szCs w:val="20"/>
        </w:rPr>
        <w:t xml:space="preserve"> 201</w:t>
      </w:r>
      <w:r>
        <w:rPr>
          <w:rFonts w:ascii="Verdana" w:hAnsi="Verdana" w:cs="Verdana"/>
          <w:sz w:val="20"/>
          <w:szCs w:val="20"/>
        </w:rPr>
        <w:t>9</w:t>
      </w:r>
    </w:p>
    <w:p w14:paraId="6A075AB6" w14:textId="372FE643" w:rsidR="00CA101C" w:rsidRPr="00CA101C" w:rsidRDefault="00CA101C" w:rsidP="00CA101C">
      <w:pPr>
        <w:pStyle w:val="NormalWeb"/>
        <w:spacing w:before="0" w:after="0"/>
        <w:jc w:val="both"/>
        <w:rPr>
          <w:rFonts w:ascii="Verdana" w:hAnsi="Verdana"/>
          <w:sz w:val="20"/>
          <w:szCs w:val="20"/>
        </w:rPr>
      </w:pPr>
    </w:p>
    <w:p w14:paraId="43A172A1" w14:textId="77777777" w:rsidR="00CA101C" w:rsidRPr="00CA101C" w:rsidRDefault="00CA101C" w:rsidP="00CA101C">
      <w:pPr>
        <w:pStyle w:val="NormalWeb"/>
        <w:spacing w:before="0" w:after="0"/>
        <w:jc w:val="both"/>
        <w:rPr>
          <w:rFonts w:ascii="Verdana" w:hAnsi="Verdana"/>
          <w:sz w:val="20"/>
          <w:szCs w:val="20"/>
        </w:rPr>
      </w:pPr>
    </w:p>
    <w:p w14:paraId="1C32DDCD" w14:textId="77777777" w:rsidR="000C3322" w:rsidRPr="00C12DDD" w:rsidRDefault="00C8347B" w:rsidP="00CA101C">
      <w:pPr>
        <w:pStyle w:val="NormalWeb"/>
        <w:spacing w:before="0" w:after="0"/>
        <w:jc w:val="center"/>
        <w:rPr>
          <w:rFonts w:ascii="Verdana" w:hAnsi="Verdana"/>
          <w:sz w:val="32"/>
          <w:szCs w:val="32"/>
        </w:rPr>
      </w:pPr>
      <w:r w:rsidRPr="00C12DDD">
        <w:rPr>
          <w:rFonts w:ascii="Verdana" w:hAnsi="Verdana"/>
          <w:b/>
          <w:sz w:val="32"/>
          <w:szCs w:val="32"/>
        </w:rPr>
        <w:t>Introducción</w:t>
      </w:r>
    </w:p>
    <w:p w14:paraId="6673C8CD" w14:textId="5EB41E2B" w:rsidR="00C64BBC" w:rsidRDefault="00DD71BE" w:rsidP="00CA101C">
      <w:pPr>
        <w:pStyle w:val="Default"/>
        <w:jc w:val="both"/>
        <w:rPr>
          <w:rFonts w:ascii="Verdana" w:hAnsi="Verdana"/>
          <w:color w:val="auto"/>
          <w:sz w:val="20"/>
          <w:szCs w:val="20"/>
          <w:vertAlign w:val="superscript"/>
        </w:rPr>
      </w:pPr>
      <w:r w:rsidRPr="009E4F82">
        <w:rPr>
          <w:rFonts w:ascii="Verdana" w:hAnsi="Verdana"/>
          <w:sz w:val="20"/>
          <w:szCs w:val="20"/>
        </w:rPr>
        <w:t>A partir de la Cumbre Mundial de Educación Médica, celebrada en Edimburgo, en 1993, se viene desarrollando un amplio movimiento a nivel mundial para la búsqueda de un cambio articulado entre la Educación Médica, la práctica médi</w:t>
      </w:r>
      <w:r w:rsidR="00C64BBC" w:rsidRPr="009E4F82">
        <w:rPr>
          <w:rFonts w:ascii="Verdana" w:hAnsi="Verdana"/>
          <w:sz w:val="20"/>
          <w:szCs w:val="20"/>
        </w:rPr>
        <w:t xml:space="preserve">ca y </w:t>
      </w:r>
      <w:r w:rsidRPr="009E4F82">
        <w:rPr>
          <w:rFonts w:ascii="Verdana" w:hAnsi="Verdana"/>
          <w:sz w:val="20"/>
          <w:szCs w:val="20"/>
        </w:rPr>
        <w:t xml:space="preserve">la organización de los servicios de salud, que posibilite la formación de un profesional que responda a las necesidades económico-sociales de sus </w:t>
      </w:r>
      <w:r w:rsidRPr="009E4F82">
        <w:rPr>
          <w:rFonts w:ascii="Verdana" w:hAnsi="Verdana"/>
          <w:color w:val="auto"/>
          <w:sz w:val="20"/>
          <w:szCs w:val="20"/>
        </w:rPr>
        <w:t>respectivos países, pero a su vez sea capaz de enfrentar los retos científicos y técnicos actuales, sobre la base de una cooperación en los ámbitos nacionales e internacionales.</w:t>
      </w:r>
      <w:r w:rsidR="002E0847">
        <w:rPr>
          <w:rFonts w:ascii="Verdana" w:hAnsi="Verdana"/>
          <w:color w:val="auto"/>
          <w:sz w:val="20"/>
          <w:szCs w:val="20"/>
          <w:vertAlign w:val="superscript"/>
        </w:rPr>
        <w:t>(</w:t>
      </w:r>
      <w:r w:rsidR="00335518">
        <w:rPr>
          <w:rFonts w:ascii="Verdana" w:hAnsi="Verdana"/>
          <w:color w:val="auto"/>
          <w:sz w:val="20"/>
          <w:szCs w:val="20"/>
          <w:vertAlign w:val="superscript"/>
        </w:rPr>
        <w:t>1</w:t>
      </w:r>
      <w:r w:rsidR="00F27757">
        <w:rPr>
          <w:rFonts w:ascii="Verdana" w:hAnsi="Verdana"/>
          <w:color w:val="auto"/>
          <w:sz w:val="20"/>
          <w:szCs w:val="20"/>
          <w:vertAlign w:val="superscript"/>
        </w:rPr>
        <w:t>,2,3</w:t>
      </w:r>
      <w:r w:rsidR="002E0847">
        <w:rPr>
          <w:rFonts w:ascii="Verdana" w:hAnsi="Verdana"/>
          <w:color w:val="auto"/>
          <w:sz w:val="20"/>
          <w:szCs w:val="20"/>
          <w:vertAlign w:val="superscript"/>
        </w:rPr>
        <w:t>)</w:t>
      </w:r>
    </w:p>
    <w:p w14:paraId="02EB5DAF" w14:textId="77777777" w:rsidR="00B05B0B" w:rsidRPr="009E4F82" w:rsidRDefault="00B05B0B" w:rsidP="00CA101C">
      <w:pPr>
        <w:pStyle w:val="Default"/>
        <w:jc w:val="both"/>
        <w:rPr>
          <w:rFonts w:ascii="Verdana" w:hAnsi="Verdana"/>
          <w:color w:val="auto"/>
          <w:sz w:val="20"/>
          <w:szCs w:val="20"/>
        </w:rPr>
      </w:pPr>
    </w:p>
    <w:p w14:paraId="1A75A3B2" w14:textId="08E22A5E" w:rsidR="009B6564" w:rsidRDefault="009B6564" w:rsidP="00CA101C">
      <w:pPr>
        <w:pStyle w:val="Default"/>
        <w:jc w:val="both"/>
        <w:rPr>
          <w:rFonts w:ascii="Verdana" w:hAnsi="Verdana"/>
          <w:sz w:val="20"/>
          <w:szCs w:val="20"/>
          <w:vertAlign w:val="superscript"/>
        </w:rPr>
      </w:pPr>
      <w:r w:rsidRPr="009E4F82">
        <w:rPr>
          <w:rFonts w:ascii="Verdana" w:hAnsi="Verdana"/>
          <w:sz w:val="20"/>
          <w:szCs w:val="20"/>
        </w:rPr>
        <w:t xml:space="preserve">La cooperación nacional e internacional requiere del establecimiento de normas y patrones de calidad que permitan la identificación de estándares de calidad que posibiliten el desarrollo cualitativo en la formación y superación de </w:t>
      </w:r>
      <w:r w:rsidR="007C0265" w:rsidRPr="009E4F82">
        <w:rPr>
          <w:rFonts w:ascii="Verdana" w:hAnsi="Verdana"/>
          <w:sz w:val="20"/>
          <w:szCs w:val="20"/>
        </w:rPr>
        <w:t>los profesionales</w:t>
      </w:r>
      <w:r w:rsidRPr="009E4F82">
        <w:rPr>
          <w:rFonts w:ascii="Verdana" w:hAnsi="Verdana"/>
          <w:sz w:val="20"/>
          <w:szCs w:val="20"/>
        </w:rPr>
        <w:t>, en la búsqueda de la excelencia académica y de los correspondientes niveles de atención integral de la salud de la población</w:t>
      </w:r>
      <w:r w:rsidR="00E62B2A">
        <w:rPr>
          <w:rFonts w:ascii="Verdana" w:hAnsi="Verdana"/>
          <w:sz w:val="20"/>
          <w:szCs w:val="20"/>
        </w:rPr>
        <w:t>,</w:t>
      </w:r>
      <w:r w:rsidRPr="009E4F82">
        <w:rPr>
          <w:rFonts w:ascii="Verdana" w:hAnsi="Verdana"/>
          <w:sz w:val="20"/>
          <w:szCs w:val="20"/>
        </w:rPr>
        <w:t xml:space="preserve"> lo que implica el establecimiento de sistemas de acreditación institucional y de carreras en los Centros de Educación Médica Superior en general.</w:t>
      </w:r>
      <w:r w:rsidR="002E0847">
        <w:rPr>
          <w:rFonts w:ascii="Verdana" w:hAnsi="Verdana"/>
          <w:sz w:val="20"/>
          <w:szCs w:val="20"/>
          <w:vertAlign w:val="superscript"/>
        </w:rPr>
        <w:t>(</w:t>
      </w:r>
      <w:r w:rsidR="00335518">
        <w:rPr>
          <w:rFonts w:ascii="Verdana" w:hAnsi="Verdana"/>
          <w:sz w:val="20"/>
          <w:szCs w:val="20"/>
          <w:vertAlign w:val="superscript"/>
        </w:rPr>
        <w:t>1</w:t>
      </w:r>
      <w:r w:rsidR="00085670">
        <w:rPr>
          <w:rFonts w:ascii="Verdana" w:hAnsi="Verdana"/>
          <w:sz w:val="20"/>
          <w:szCs w:val="20"/>
          <w:vertAlign w:val="superscript"/>
        </w:rPr>
        <w:t>,2,3</w:t>
      </w:r>
      <w:r w:rsidR="002E0847">
        <w:rPr>
          <w:rFonts w:ascii="Verdana" w:hAnsi="Verdana"/>
          <w:sz w:val="20"/>
          <w:szCs w:val="20"/>
          <w:vertAlign w:val="superscript"/>
        </w:rPr>
        <w:t>)</w:t>
      </w:r>
    </w:p>
    <w:p w14:paraId="2E15A215" w14:textId="77777777" w:rsidR="00B05B0B" w:rsidRPr="009E4F82" w:rsidRDefault="00B05B0B" w:rsidP="00CA101C">
      <w:pPr>
        <w:pStyle w:val="Default"/>
        <w:jc w:val="both"/>
        <w:rPr>
          <w:rFonts w:ascii="Verdana" w:hAnsi="Verdana"/>
          <w:sz w:val="20"/>
          <w:szCs w:val="20"/>
        </w:rPr>
      </w:pPr>
    </w:p>
    <w:p w14:paraId="0EF7D5E0" w14:textId="3EF9E5AA" w:rsidR="00C77F9F" w:rsidRDefault="008375CE" w:rsidP="00CA101C">
      <w:pPr>
        <w:pStyle w:val="Default"/>
        <w:jc w:val="both"/>
        <w:rPr>
          <w:rFonts w:ascii="Verdana" w:hAnsi="Verdana"/>
          <w:color w:val="auto"/>
          <w:sz w:val="20"/>
          <w:szCs w:val="20"/>
          <w:vertAlign w:val="superscript"/>
        </w:rPr>
      </w:pPr>
      <w:r w:rsidRPr="009E4F82">
        <w:rPr>
          <w:rFonts w:ascii="Verdana" w:hAnsi="Verdana"/>
          <w:color w:val="auto"/>
          <w:sz w:val="20"/>
          <w:szCs w:val="20"/>
        </w:rPr>
        <w:t>E</w:t>
      </w:r>
      <w:r w:rsidR="00DD71BE" w:rsidRPr="009E4F82">
        <w:rPr>
          <w:rFonts w:ascii="Verdana" w:hAnsi="Verdana"/>
          <w:color w:val="auto"/>
          <w:sz w:val="20"/>
          <w:szCs w:val="20"/>
        </w:rPr>
        <w:t>l mejoramiento de la calidad de la Educación Superior deja de ser un proceso lineal, para convertirse en un proceso omnidireccional y multifactorial, cuyos resultados van a diferir de acuerdo con los patrones de referencia empleados. No se puede pensar en calidad de la Educación Superior como un fin en sí, disociado de la inserción concreta de la institución universitaria en un determinado contexto social. Esa vinculación necesaria entre calidad y pertinencia es uno de los presupuestos fundamentales para abordar esta temática, cuyo instrumento de afiliación para ambas dimensiones debe ser un proceso de evaluación institucional, orientado hacia un triple objetivo: mejorar la calidad de la Educación Superior, mejorar la gestión universitaria y rendir cuentas a</w:t>
      </w:r>
      <w:r w:rsidR="001D269A">
        <w:rPr>
          <w:rFonts w:ascii="Verdana" w:hAnsi="Verdana"/>
          <w:color w:val="auto"/>
          <w:sz w:val="20"/>
          <w:szCs w:val="20"/>
        </w:rPr>
        <w:t xml:space="preserve"> la </w:t>
      </w:r>
      <w:proofErr w:type="gramStart"/>
      <w:r w:rsidR="001D269A">
        <w:rPr>
          <w:rFonts w:ascii="Verdana" w:hAnsi="Verdana"/>
          <w:color w:val="auto"/>
          <w:sz w:val="20"/>
          <w:szCs w:val="20"/>
        </w:rPr>
        <w:t>sociedad.</w:t>
      </w:r>
      <w:r w:rsidR="002E0847">
        <w:rPr>
          <w:rFonts w:ascii="Verdana" w:hAnsi="Verdana"/>
          <w:color w:val="auto"/>
          <w:sz w:val="20"/>
          <w:szCs w:val="20"/>
          <w:vertAlign w:val="superscript"/>
        </w:rPr>
        <w:t>(</w:t>
      </w:r>
      <w:proofErr w:type="gramEnd"/>
      <w:r w:rsidR="004D0292">
        <w:rPr>
          <w:rFonts w:ascii="Verdana" w:hAnsi="Verdana"/>
          <w:color w:val="auto"/>
          <w:sz w:val="20"/>
          <w:szCs w:val="20"/>
          <w:vertAlign w:val="superscript"/>
        </w:rPr>
        <w:t>4,5</w:t>
      </w:r>
      <w:r w:rsidR="002E0847">
        <w:rPr>
          <w:rFonts w:ascii="Verdana" w:hAnsi="Verdana"/>
          <w:color w:val="auto"/>
          <w:sz w:val="20"/>
          <w:szCs w:val="20"/>
          <w:vertAlign w:val="superscript"/>
        </w:rPr>
        <w:t>)</w:t>
      </w:r>
    </w:p>
    <w:p w14:paraId="54D4A879" w14:textId="77777777" w:rsidR="00B05B0B" w:rsidRPr="009E4F82" w:rsidRDefault="00B05B0B" w:rsidP="00CA101C">
      <w:pPr>
        <w:pStyle w:val="Default"/>
        <w:jc w:val="both"/>
        <w:rPr>
          <w:rFonts w:ascii="Verdana" w:hAnsi="Verdana"/>
          <w:color w:val="auto"/>
          <w:sz w:val="20"/>
          <w:szCs w:val="20"/>
        </w:rPr>
      </w:pPr>
    </w:p>
    <w:p w14:paraId="7D500956" w14:textId="77777777" w:rsidR="00B73C97" w:rsidRDefault="00B73C97" w:rsidP="00CA101C">
      <w:pPr>
        <w:pStyle w:val="Default"/>
        <w:jc w:val="both"/>
        <w:rPr>
          <w:rFonts w:ascii="Verdana" w:hAnsi="Verdana"/>
          <w:color w:val="auto"/>
          <w:sz w:val="20"/>
          <w:szCs w:val="20"/>
        </w:rPr>
      </w:pPr>
      <w:r w:rsidRPr="009E4F82">
        <w:rPr>
          <w:rFonts w:ascii="Verdana" w:hAnsi="Verdana"/>
          <w:color w:val="auto"/>
          <w:sz w:val="20"/>
          <w:szCs w:val="20"/>
        </w:rPr>
        <w:t xml:space="preserve">Como parte del </w:t>
      </w:r>
      <w:r w:rsidR="00DD71BE" w:rsidRPr="009E4F82">
        <w:rPr>
          <w:rFonts w:ascii="Verdana" w:hAnsi="Verdana"/>
          <w:color w:val="auto"/>
          <w:sz w:val="20"/>
          <w:szCs w:val="20"/>
        </w:rPr>
        <w:t>perfeccionamiento de la Educación Superior cubana en el curso 2003–2004 comenzó la formación de Tecnólogos de la Salud en la provincia Pinar del Río en cinc</w:t>
      </w:r>
      <w:r w:rsidRPr="009E4F82">
        <w:rPr>
          <w:rFonts w:ascii="Verdana" w:hAnsi="Verdana"/>
          <w:color w:val="auto"/>
          <w:sz w:val="20"/>
          <w:szCs w:val="20"/>
        </w:rPr>
        <w:t>o perfiles, entre ellos Laboratorio Clínico</w:t>
      </w:r>
      <w:r w:rsidR="00DD71BE" w:rsidRPr="009E4F82">
        <w:rPr>
          <w:rFonts w:ascii="Verdana" w:hAnsi="Verdana"/>
          <w:color w:val="auto"/>
          <w:sz w:val="20"/>
          <w:szCs w:val="20"/>
        </w:rPr>
        <w:t xml:space="preserve">. </w:t>
      </w:r>
    </w:p>
    <w:p w14:paraId="02833137" w14:textId="77777777" w:rsidR="00B05B0B" w:rsidRPr="009E4F82" w:rsidRDefault="00B05B0B" w:rsidP="00CA101C">
      <w:pPr>
        <w:pStyle w:val="Default"/>
        <w:jc w:val="both"/>
        <w:rPr>
          <w:rFonts w:ascii="Verdana" w:hAnsi="Verdana"/>
          <w:color w:val="auto"/>
          <w:sz w:val="20"/>
          <w:szCs w:val="20"/>
        </w:rPr>
      </w:pPr>
    </w:p>
    <w:p w14:paraId="7E03BFF4" w14:textId="723A61E0" w:rsidR="00AB7495" w:rsidRDefault="00DD71BE" w:rsidP="00CA101C">
      <w:pPr>
        <w:pStyle w:val="Default"/>
        <w:jc w:val="both"/>
        <w:rPr>
          <w:rFonts w:ascii="Verdana" w:hAnsi="Verdana"/>
          <w:color w:val="auto"/>
          <w:sz w:val="20"/>
          <w:szCs w:val="20"/>
          <w:vertAlign w:val="superscript"/>
        </w:rPr>
      </w:pPr>
      <w:r w:rsidRPr="009E4F82">
        <w:rPr>
          <w:rFonts w:ascii="Verdana" w:hAnsi="Verdana"/>
          <w:color w:val="auto"/>
          <w:sz w:val="20"/>
          <w:szCs w:val="20"/>
        </w:rPr>
        <w:t xml:space="preserve">A partir de la incorporación al Nuevo Modelo Pedagógico se validaron los diseños curriculares en cada uno de los perfiles por un período de </w:t>
      </w:r>
      <w:r w:rsidR="001D269A">
        <w:rPr>
          <w:rFonts w:ascii="Verdana" w:hAnsi="Verdana"/>
          <w:color w:val="auto"/>
          <w:sz w:val="20"/>
          <w:szCs w:val="20"/>
        </w:rPr>
        <w:t>cinco</w:t>
      </w:r>
      <w:r w:rsidRPr="009E4F82">
        <w:rPr>
          <w:rFonts w:ascii="Verdana" w:hAnsi="Verdana"/>
          <w:color w:val="auto"/>
          <w:sz w:val="20"/>
          <w:szCs w:val="20"/>
        </w:rPr>
        <w:t xml:space="preserve"> años y se rediseñaron</w:t>
      </w:r>
      <w:r w:rsidR="00B05B0B">
        <w:rPr>
          <w:rFonts w:ascii="Verdana" w:hAnsi="Verdana"/>
          <w:color w:val="auto"/>
          <w:sz w:val="20"/>
          <w:szCs w:val="20"/>
        </w:rPr>
        <w:t xml:space="preserve"> </w:t>
      </w:r>
      <w:r w:rsidRPr="009E4F82">
        <w:rPr>
          <w:rFonts w:ascii="Verdana" w:hAnsi="Verdana"/>
          <w:color w:val="auto"/>
          <w:sz w:val="20"/>
          <w:szCs w:val="20"/>
        </w:rPr>
        <w:t xml:space="preserve">un año después, esta modalidad de estudio a propuesta del </w:t>
      </w:r>
      <w:r w:rsidR="00B05B0B">
        <w:rPr>
          <w:rFonts w:ascii="Verdana" w:hAnsi="Verdana"/>
          <w:color w:val="auto"/>
          <w:sz w:val="20"/>
          <w:szCs w:val="20"/>
        </w:rPr>
        <w:t>L</w:t>
      </w:r>
      <w:r w:rsidRPr="009E4F82">
        <w:rPr>
          <w:rFonts w:ascii="Verdana" w:hAnsi="Verdana"/>
          <w:color w:val="auto"/>
          <w:sz w:val="20"/>
          <w:szCs w:val="20"/>
        </w:rPr>
        <w:t>íder de la Revolución cubana, se extendió a 21 perfiles y</w:t>
      </w:r>
      <w:r w:rsidR="00B05B0B">
        <w:rPr>
          <w:rFonts w:ascii="Verdana" w:hAnsi="Verdana"/>
          <w:color w:val="auto"/>
          <w:sz w:val="20"/>
          <w:szCs w:val="20"/>
        </w:rPr>
        <w:t xml:space="preserve"> </w:t>
      </w:r>
      <w:r w:rsidRPr="009E4F82">
        <w:rPr>
          <w:rFonts w:ascii="Verdana" w:hAnsi="Verdana"/>
          <w:color w:val="auto"/>
          <w:sz w:val="20"/>
          <w:szCs w:val="20"/>
        </w:rPr>
        <w:t xml:space="preserve">para 2010-2011 se aplica una nueva generación de planes de estudio para la </w:t>
      </w:r>
      <w:r w:rsidRPr="009E4F82">
        <w:rPr>
          <w:rFonts w:ascii="Verdana" w:hAnsi="Verdana"/>
          <w:color w:val="auto"/>
          <w:sz w:val="20"/>
          <w:szCs w:val="20"/>
        </w:rPr>
        <w:lastRenderedPageBreak/>
        <w:t>formación de profesionales de amplio perfil y aumentar la calidad de los planes de formación los cuales darán plena respuesta a las necesidades planteadas por la sociedad, dotados de una profunda formación básica, para dar una respuesta primaria en el eslabón de base de su profesión, esta formación básica asegurará la permanente actualización del graduado, y por tanto garantiza a largo plazo su pertinen</w:t>
      </w:r>
      <w:r w:rsidR="00004208" w:rsidRPr="009E4F82">
        <w:rPr>
          <w:rFonts w:ascii="Verdana" w:hAnsi="Verdana"/>
          <w:color w:val="auto"/>
          <w:sz w:val="20"/>
          <w:szCs w:val="20"/>
        </w:rPr>
        <w:t>cia, sobre la base</w:t>
      </w:r>
      <w:r w:rsidRPr="009E4F82">
        <w:rPr>
          <w:rFonts w:ascii="Verdana" w:hAnsi="Verdana"/>
          <w:color w:val="auto"/>
          <w:sz w:val="20"/>
          <w:szCs w:val="20"/>
        </w:rPr>
        <w:t xml:space="preserve"> de un adecuado sistema de su</w:t>
      </w:r>
      <w:r w:rsidR="00004208" w:rsidRPr="009E4F82">
        <w:rPr>
          <w:rFonts w:ascii="Verdana" w:hAnsi="Verdana"/>
          <w:color w:val="auto"/>
          <w:sz w:val="20"/>
          <w:szCs w:val="20"/>
        </w:rPr>
        <w:t>peración posgraduada</w:t>
      </w:r>
      <w:r w:rsidRPr="009E4F82">
        <w:rPr>
          <w:rFonts w:ascii="Verdana" w:hAnsi="Verdana"/>
          <w:color w:val="auto"/>
          <w:sz w:val="20"/>
          <w:szCs w:val="20"/>
        </w:rPr>
        <w:t xml:space="preserve">, de esta forma quedaron en formación </w:t>
      </w:r>
      <w:r w:rsidR="00B05B0B">
        <w:rPr>
          <w:rFonts w:ascii="Verdana" w:hAnsi="Verdana"/>
          <w:color w:val="auto"/>
          <w:sz w:val="20"/>
          <w:szCs w:val="20"/>
        </w:rPr>
        <w:t>ocho</w:t>
      </w:r>
      <w:r w:rsidRPr="009E4F82">
        <w:rPr>
          <w:rFonts w:ascii="Verdana" w:hAnsi="Verdana"/>
          <w:color w:val="auto"/>
          <w:sz w:val="20"/>
          <w:szCs w:val="20"/>
        </w:rPr>
        <w:t xml:space="preserve"> carreras.</w:t>
      </w:r>
      <w:r w:rsidR="002E0847">
        <w:rPr>
          <w:rFonts w:ascii="Verdana" w:hAnsi="Verdana"/>
          <w:color w:val="auto"/>
          <w:sz w:val="20"/>
          <w:szCs w:val="20"/>
          <w:vertAlign w:val="superscript"/>
        </w:rPr>
        <w:t>(</w:t>
      </w:r>
      <w:r w:rsidR="001B4D71">
        <w:rPr>
          <w:rFonts w:ascii="Verdana" w:hAnsi="Verdana"/>
          <w:color w:val="auto"/>
          <w:sz w:val="20"/>
          <w:szCs w:val="20"/>
          <w:vertAlign w:val="superscript"/>
        </w:rPr>
        <w:t>6</w:t>
      </w:r>
      <w:r w:rsidR="002E0847">
        <w:rPr>
          <w:rFonts w:ascii="Verdana" w:hAnsi="Verdana"/>
          <w:color w:val="auto"/>
          <w:sz w:val="20"/>
          <w:szCs w:val="20"/>
          <w:vertAlign w:val="superscript"/>
        </w:rPr>
        <w:t>)</w:t>
      </w:r>
    </w:p>
    <w:p w14:paraId="70E7DD97" w14:textId="77777777" w:rsidR="00B05B0B" w:rsidRPr="009E4F82" w:rsidRDefault="00B05B0B" w:rsidP="00CA101C">
      <w:pPr>
        <w:pStyle w:val="Default"/>
        <w:jc w:val="both"/>
        <w:rPr>
          <w:rFonts w:ascii="Verdana" w:hAnsi="Verdana"/>
          <w:color w:val="auto"/>
          <w:sz w:val="20"/>
          <w:szCs w:val="20"/>
        </w:rPr>
      </w:pPr>
    </w:p>
    <w:p w14:paraId="0A2CD4A2" w14:textId="77777777" w:rsidR="00DD71BE" w:rsidRPr="009E4F82" w:rsidRDefault="00DD71BE" w:rsidP="00CA101C">
      <w:pPr>
        <w:pStyle w:val="Default"/>
        <w:jc w:val="both"/>
        <w:rPr>
          <w:rFonts w:ascii="Verdana" w:hAnsi="Verdana"/>
          <w:color w:val="auto"/>
          <w:sz w:val="20"/>
          <w:szCs w:val="20"/>
        </w:rPr>
      </w:pPr>
      <w:r w:rsidRPr="009E4F82">
        <w:rPr>
          <w:rFonts w:ascii="Verdana" w:hAnsi="Verdana"/>
          <w:color w:val="auto"/>
          <w:sz w:val="20"/>
          <w:szCs w:val="20"/>
        </w:rPr>
        <w:t xml:space="preserve">En el caso de la carrera </w:t>
      </w:r>
      <w:proofErr w:type="spellStart"/>
      <w:r w:rsidRPr="009E4F82">
        <w:rPr>
          <w:rFonts w:ascii="Verdana" w:hAnsi="Verdana"/>
          <w:color w:val="auto"/>
          <w:sz w:val="20"/>
          <w:szCs w:val="20"/>
        </w:rPr>
        <w:t>Bioanálisis</w:t>
      </w:r>
      <w:proofErr w:type="spellEnd"/>
      <w:r w:rsidRPr="009E4F82">
        <w:rPr>
          <w:rFonts w:ascii="Verdana" w:hAnsi="Verdana"/>
          <w:color w:val="auto"/>
          <w:sz w:val="20"/>
          <w:szCs w:val="20"/>
        </w:rPr>
        <w:t xml:space="preserve"> </w:t>
      </w:r>
      <w:r w:rsidR="00B05B0B">
        <w:rPr>
          <w:rFonts w:ascii="Verdana" w:hAnsi="Verdana"/>
          <w:color w:val="auto"/>
          <w:sz w:val="20"/>
          <w:szCs w:val="20"/>
        </w:rPr>
        <w:t>C</w:t>
      </w:r>
      <w:r w:rsidRPr="009E4F82">
        <w:rPr>
          <w:rFonts w:ascii="Verdana" w:hAnsi="Verdana"/>
          <w:color w:val="auto"/>
          <w:sz w:val="20"/>
          <w:szCs w:val="20"/>
        </w:rPr>
        <w:t xml:space="preserve">línico se diseña bajo diferentes bases conceptuales: </w:t>
      </w:r>
    </w:p>
    <w:p w14:paraId="74E5F82E"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Es una nueva carrera de perfil amplio, con una elevada cultura general integral y sólida preparación básica. </w:t>
      </w:r>
    </w:p>
    <w:p w14:paraId="356EF8CB"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Mayor nivel de integración de conocimientos, lo que le permitirá una mejor actuación profesional. </w:t>
      </w:r>
    </w:p>
    <w:p w14:paraId="7D4B55CA"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Mayor nivel de esencialidad y racionalidad dirigidas a la consolidación de la formación investigativa laboral. </w:t>
      </w:r>
    </w:p>
    <w:p w14:paraId="4E27229D"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Flexibilidad curricular que permite a los centros de formación incluir programas según las necesidades territoriales. </w:t>
      </w:r>
    </w:p>
    <w:p w14:paraId="4E67C12B"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Se amplía la concepción del trabajo independiente del estudiante. </w:t>
      </w:r>
    </w:p>
    <w:p w14:paraId="7D6A6A2E"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Mayor coherencia entre la adquisición de conocimientos y el desarrollo de habilidades prácticas desde los escenarios reales de la profesión. </w:t>
      </w:r>
    </w:p>
    <w:p w14:paraId="76786590" w14:textId="77777777" w:rsidR="00DD71BE" w:rsidRPr="009E4F82"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Existencia de una disciplina principal integradora que desde los primeros años de la carrera trabaja sobre el objeto de la profesión. </w:t>
      </w:r>
    </w:p>
    <w:p w14:paraId="03DD3316" w14:textId="44C9CFB4" w:rsidR="00E2654A" w:rsidRPr="00D36325" w:rsidRDefault="00DD71BE" w:rsidP="00CA101C">
      <w:pPr>
        <w:pStyle w:val="Default"/>
        <w:numPr>
          <w:ilvl w:val="0"/>
          <w:numId w:val="1"/>
        </w:numPr>
        <w:jc w:val="both"/>
        <w:rPr>
          <w:rFonts w:ascii="Verdana" w:hAnsi="Verdana"/>
          <w:color w:val="auto"/>
          <w:sz w:val="20"/>
          <w:szCs w:val="20"/>
        </w:rPr>
      </w:pPr>
      <w:r w:rsidRPr="009E4F82">
        <w:rPr>
          <w:rFonts w:ascii="Verdana" w:hAnsi="Verdana"/>
          <w:color w:val="auto"/>
          <w:sz w:val="20"/>
          <w:szCs w:val="20"/>
        </w:rPr>
        <w:t xml:space="preserve">Vinculación de la Disciplina Principal Integradora, con otros programas priorizados que desde su estudio permitan dar respuestas a los principales problemas de </w:t>
      </w:r>
      <w:proofErr w:type="gramStart"/>
      <w:r w:rsidRPr="009E4F82">
        <w:rPr>
          <w:rFonts w:ascii="Verdana" w:hAnsi="Verdana"/>
          <w:color w:val="auto"/>
          <w:sz w:val="20"/>
          <w:szCs w:val="20"/>
        </w:rPr>
        <w:t>salud.</w:t>
      </w:r>
      <w:r w:rsidR="002E0847">
        <w:rPr>
          <w:rFonts w:ascii="Verdana" w:hAnsi="Verdana"/>
          <w:color w:val="auto"/>
          <w:sz w:val="20"/>
          <w:szCs w:val="20"/>
          <w:vertAlign w:val="superscript"/>
        </w:rPr>
        <w:t>(</w:t>
      </w:r>
      <w:proofErr w:type="gramEnd"/>
      <w:r w:rsidR="001B4D71">
        <w:rPr>
          <w:rFonts w:ascii="Verdana" w:hAnsi="Verdana"/>
          <w:color w:val="auto"/>
          <w:sz w:val="20"/>
          <w:szCs w:val="20"/>
          <w:vertAlign w:val="superscript"/>
        </w:rPr>
        <w:t>7</w:t>
      </w:r>
      <w:r w:rsidR="002E0847">
        <w:rPr>
          <w:rFonts w:ascii="Verdana" w:hAnsi="Verdana"/>
          <w:color w:val="auto"/>
          <w:sz w:val="20"/>
          <w:szCs w:val="20"/>
          <w:vertAlign w:val="superscript"/>
        </w:rPr>
        <w:t>)</w:t>
      </w:r>
    </w:p>
    <w:p w14:paraId="57FD8A83" w14:textId="77777777" w:rsidR="00D36325" w:rsidRPr="009E4F82" w:rsidRDefault="00D36325" w:rsidP="00CA101C">
      <w:pPr>
        <w:pStyle w:val="Default"/>
        <w:ind w:left="360"/>
        <w:jc w:val="both"/>
        <w:rPr>
          <w:rFonts w:ascii="Verdana" w:hAnsi="Verdana"/>
          <w:color w:val="auto"/>
          <w:sz w:val="20"/>
          <w:szCs w:val="20"/>
        </w:rPr>
      </w:pPr>
    </w:p>
    <w:p w14:paraId="34B7B448" w14:textId="77777777" w:rsidR="00DD71BE" w:rsidRDefault="00DD71BE" w:rsidP="00CA101C">
      <w:pPr>
        <w:pStyle w:val="Default"/>
        <w:jc w:val="both"/>
        <w:rPr>
          <w:rFonts w:ascii="Verdana" w:hAnsi="Verdana"/>
          <w:color w:val="auto"/>
          <w:sz w:val="20"/>
          <w:szCs w:val="20"/>
        </w:rPr>
      </w:pPr>
      <w:r w:rsidRPr="009E4F82">
        <w:rPr>
          <w:rFonts w:ascii="Verdana" w:hAnsi="Verdana"/>
          <w:color w:val="auto"/>
          <w:sz w:val="20"/>
          <w:szCs w:val="20"/>
        </w:rPr>
        <w:t xml:space="preserve">La carrera Licenciatura en </w:t>
      </w:r>
      <w:proofErr w:type="spellStart"/>
      <w:r w:rsidRPr="009E4F82">
        <w:rPr>
          <w:rFonts w:ascii="Verdana" w:hAnsi="Verdana"/>
          <w:color w:val="auto"/>
          <w:sz w:val="20"/>
          <w:szCs w:val="20"/>
        </w:rPr>
        <w:t>Bioanálisis</w:t>
      </w:r>
      <w:proofErr w:type="spellEnd"/>
      <w:r w:rsidRPr="009E4F82">
        <w:rPr>
          <w:rFonts w:ascii="Verdana" w:hAnsi="Verdana"/>
          <w:color w:val="auto"/>
          <w:sz w:val="20"/>
          <w:szCs w:val="20"/>
        </w:rPr>
        <w:t xml:space="preserve"> Clínico, se desarrolla en un contexto de profundas transformaciones y con particularidades que si no son evaluadas adecuadamente</w:t>
      </w:r>
      <w:r w:rsidR="008743BE" w:rsidRPr="009E4F82">
        <w:rPr>
          <w:rFonts w:ascii="Verdana" w:hAnsi="Verdana"/>
          <w:color w:val="auto"/>
          <w:sz w:val="20"/>
          <w:szCs w:val="20"/>
        </w:rPr>
        <w:t xml:space="preserve"> pondrían en riesgo su calidad.</w:t>
      </w:r>
    </w:p>
    <w:p w14:paraId="068C0F31" w14:textId="77777777" w:rsidR="00D36325" w:rsidRPr="009E4F82" w:rsidRDefault="00D36325" w:rsidP="00CA101C">
      <w:pPr>
        <w:pStyle w:val="Default"/>
        <w:jc w:val="both"/>
        <w:rPr>
          <w:rFonts w:ascii="Verdana" w:hAnsi="Verdana"/>
          <w:color w:val="auto"/>
          <w:sz w:val="20"/>
          <w:szCs w:val="20"/>
        </w:rPr>
      </w:pPr>
    </w:p>
    <w:p w14:paraId="462F86E5" w14:textId="0D31F3A7" w:rsidR="00165F4C" w:rsidRDefault="00DD71BE" w:rsidP="00CA101C">
      <w:pPr>
        <w:pStyle w:val="Default"/>
        <w:jc w:val="both"/>
        <w:rPr>
          <w:rFonts w:ascii="Verdana" w:hAnsi="Verdana"/>
          <w:color w:val="auto"/>
          <w:sz w:val="20"/>
          <w:szCs w:val="20"/>
          <w:vertAlign w:val="superscript"/>
        </w:rPr>
      </w:pPr>
      <w:r w:rsidRPr="009E4F82">
        <w:rPr>
          <w:rFonts w:ascii="Verdana" w:hAnsi="Verdana"/>
          <w:color w:val="auto"/>
          <w:sz w:val="20"/>
          <w:szCs w:val="20"/>
        </w:rPr>
        <w:t xml:space="preserve">La Universidad de Ciencias Médicas de Pinar del Río, ha asumido la gestión por la calidad como una estrategia institucional, en el que la autoevaluación para la acreditación constituye la herramienta fundamental y base que sustenta los procesos permanentes de calidad y mejora continua de la universidad. </w:t>
      </w:r>
      <w:r w:rsidR="008743BE" w:rsidRPr="009E4F82">
        <w:rPr>
          <w:rFonts w:ascii="Verdana" w:hAnsi="Verdana"/>
          <w:color w:val="auto"/>
          <w:sz w:val="20"/>
          <w:szCs w:val="20"/>
        </w:rPr>
        <w:t>Siendo acreditados algunos procesos que en ella se ejecutan.</w:t>
      </w:r>
      <w:r w:rsidR="00D36325">
        <w:rPr>
          <w:rFonts w:ascii="Verdana" w:hAnsi="Verdana"/>
          <w:color w:val="auto"/>
          <w:sz w:val="20"/>
          <w:szCs w:val="20"/>
        </w:rPr>
        <w:t xml:space="preserve"> </w:t>
      </w:r>
      <w:r w:rsidRPr="009E4F82">
        <w:rPr>
          <w:rFonts w:ascii="Verdana" w:hAnsi="Verdana"/>
          <w:color w:val="auto"/>
          <w:sz w:val="20"/>
          <w:szCs w:val="20"/>
        </w:rPr>
        <w:t>Constituye</w:t>
      </w:r>
      <w:r w:rsidR="00165F4C" w:rsidRPr="009E4F82">
        <w:rPr>
          <w:rFonts w:ascii="Verdana" w:hAnsi="Verdana"/>
          <w:color w:val="auto"/>
          <w:sz w:val="20"/>
          <w:szCs w:val="20"/>
        </w:rPr>
        <w:t>ndo</w:t>
      </w:r>
      <w:r w:rsidRPr="009E4F82">
        <w:rPr>
          <w:rFonts w:ascii="Verdana" w:hAnsi="Verdana"/>
          <w:color w:val="auto"/>
          <w:sz w:val="20"/>
          <w:szCs w:val="20"/>
        </w:rPr>
        <w:t xml:space="preserve"> un reto la autoevaluación para la acreditación de las carreras de Tecnología de la </w:t>
      </w:r>
      <w:proofErr w:type="gramStart"/>
      <w:r w:rsidRPr="009E4F82">
        <w:rPr>
          <w:rFonts w:ascii="Verdana" w:hAnsi="Verdana"/>
          <w:color w:val="auto"/>
          <w:sz w:val="20"/>
          <w:szCs w:val="20"/>
        </w:rPr>
        <w:t>Salud.</w:t>
      </w:r>
      <w:r w:rsidR="002E0847">
        <w:rPr>
          <w:rFonts w:ascii="Verdana" w:hAnsi="Verdana"/>
          <w:color w:val="auto"/>
          <w:sz w:val="20"/>
          <w:szCs w:val="20"/>
          <w:vertAlign w:val="superscript"/>
        </w:rPr>
        <w:t>(</w:t>
      </w:r>
      <w:proofErr w:type="gramEnd"/>
      <w:r w:rsidR="002F3CFE">
        <w:rPr>
          <w:rFonts w:ascii="Verdana" w:hAnsi="Verdana"/>
          <w:color w:val="auto"/>
          <w:sz w:val="20"/>
          <w:szCs w:val="20"/>
          <w:vertAlign w:val="superscript"/>
        </w:rPr>
        <w:t>8</w:t>
      </w:r>
      <w:r w:rsidR="002E0847">
        <w:rPr>
          <w:rFonts w:ascii="Verdana" w:hAnsi="Verdana"/>
          <w:color w:val="auto"/>
          <w:sz w:val="20"/>
          <w:szCs w:val="20"/>
          <w:vertAlign w:val="superscript"/>
        </w:rPr>
        <w:t>)</w:t>
      </w:r>
    </w:p>
    <w:p w14:paraId="2856CC98" w14:textId="77777777" w:rsidR="00D36325" w:rsidRPr="009E4F82" w:rsidRDefault="00D36325" w:rsidP="00CA101C">
      <w:pPr>
        <w:pStyle w:val="Default"/>
        <w:jc w:val="both"/>
        <w:rPr>
          <w:rFonts w:ascii="Verdana" w:hAnsi="Verdana"/>
          <w:color w:val="auto"/>
          <w:sz w:val="20"/>
          <w:szCs w:val="20"/>
        </w:rPr>
      </w:pPr>
    </w:p>
    <w:p w14:paraId="24F3AF0C" w14:textId="77777777" w:rsidR="00D36325" w:rsidRDefault="00DD71BE" w:rsidP="00CA101C">
      <w:pPr>
        <w:pStyle w:val="Default"/>
        <w:jc w:val="both"/>
        <w:rPr>
          <w:rFonts w:ascii="Verdana" w:hAnsi="Verdana"/>
          <w:color w:val="auto"/>
          <w:sz w:val="20"/>
          <w:szCs w:val="20"/>
        </w:rPr>
      </w:pPr>
      <w:r w:rsidRPr="009E4F82">
        <w:rPr>
          <w:rFonts w:ascii="Verdana" w:hAnsi="Verdana"/>
          <w:color w:val="auto"/>
          <w:sz w:val="20"/>
          <w:szCs w:val="20"/>
        </w:rPr>
        <w:t>Tal y como lo expresa la Comisión Nacional del SEA-CU (2000): "</w:t>
      </w:r>
      <w:r w:rsidRPr="00D36325">
        <w:rPr>
          <w:rFonts w:ascii="Verdana" w:hAnsi="Verdana"/>
          <w:i/>
          <w:color w:val="auto"/>
          <w:sz w:val="20"/>
          <w:szCs w:val="20"/>
        </w:rPr>
        <w:t>En la determinación de los indicadores y criterios de evaluación precisados para cada variable, se han seleccionado aquellos elementos que caracterizan la variable de un modo esencial, tratando de reducirlos hasta tanto sea posible</w:t>
      </w:r>
      <w:r w:rsidRPr="009E4F82">
        <w:rPr>
          <w:rFonts w:ascii="Verdana" w:hAnsi="Verdana"/>
          <w:color w:val="auto"/>
          <w:sz w:val="20"/>
          <w:szCs w:val="20"/>
        </w:rPr>
        <w:t xml:space="preserve">”. </w:t>
      </w:r>
    </w:p>
    <w:p w14:paraId="338F324E" w14:textId="77777777" w:rsidR="00D36325" w:rsidRDefault="00D36325" w:rsidP="00CA101C">
      <w:pPr>
        <w:pStyle w:val="Default"/>
        <w:jc w:val="both"/>
        <w:rPr>
          <w:rFonts w:ascii="Verdana" w:hAnsi="Verdana"/>
          <w:color w:val="auto"/>
          <w:sz w:val="20"/>
          <w:szCs w:val="20"/>
        </w:rPr>
      </w:pPr>
    </w:p>
    <w:p w14:paraId="1789B71A" w14:textId="7073FFF9" w:rsidR="00D36325" w:rsidRDefault="00DD71BE" w:rsidP="00CA101C">
      <w:pPr>
        <w:pStyle w:val="Default"/>
        <w:jc w:val="both"/>
        <w:rPr>
          <w:rFonts w:ascii="Verdana" w:hAnsi="Verdana"/>
          <w:color w:val="auto"/>
          <w:sz w:val="20"/>
          <w:szCs w:val="20"/>
        </w:rPr>
      </w:pPr>
      <w:r w:rsidRPr="009E4F82">
        <w:rPr>
          <w:rFonts w:ascii="Verdana" w:hAnsi="Verdana"/>
          <w:color w:val="auto"/>
          <w:sz w:val="20"/>
          <w:szCs w:val="20"/>
        </w:rPr>
        <w:t>Estos elementos escogidos, por su nivel de generalización son aplicables a todas las carreras de la Educación Superior, pero lógicamente el trabajo propio en cada carrera para tributar a la mejor expresión de los indicadores y criterios de evaluación depende de las peculiaridades propi</w:t>
      </w:r>
      <w:r w:rsidR="00AE173B" w:rsidRPr="009E4F82">
        <w:rPr>
          <w:rFonts w:ascii="Verdana" w:hAnsi="Verdana"/>
          <w:color w:val="auto"/>
          <w:sz w:val="20"/>
          <w:szCs w:val="20"/>
        </w:rPr>
        <w:t xml:space="preserve">as de cada una de ellas, lo que </w:t>
      </w:r>
      <w:r w:rsidRPr="009E4F82">
        <w:rPr>
          <w:rFonts w:ascii="Verdana" w:hAnsi="Verdana"/>
          <w:color w:val="auto"/>
          <w:sz w:val="20"/>
          <w:szCs w:val="20"/>
        </w:rPr>
        <w:t>debería expresarse en qué se concibe como importante para analizar la calidad en cada caso particular.</w:t>
      </w:r>
      <w:r w:rsidR="00AE173B" w:rsidRPr="009E4F82">
        <w:rPr>
          <w:rFonts w:ascii="Verdana" w:hAnsi="Verdana"/>
          <w:color w:val="auto"/>
          <w:sz w:val="20"/>
          <w:szCs w:val="20"/>
        </w:rPr>
        <w:t xml:space="preserve"> </w:t>
      </w:r>
    </w:p>
    <w:p w14:paraId="19420EFA" w14:textId="77777777" w:rsidR="00D36325" w:rsidRDefault="00D36325" w:rsidP="00CA101C">
      <w:pPr>
        <w:pStyle w:val="Default"/>
        <w:jc w:val="both"/>
        <w:rPr>
          <w:rFonts w:ascii="Verdana" w:hAnsi="Verdana"/>
          <w:color w:val="auto"/>
          <w:sz w:val="20"/>
          <w:szCs w:val="20"/>
        </w:rPr>
      </w:pPr>
    </w:p>
    <w:p w14:paraId="16455EF2" w14:textId="4BED0A0E" w:rsidR="00506B2C" w:rsidRDefault="00AE173B" w:rsidP="00CA101C">
      <w:pPr>
        <w:pStyle w:val="Default"/>
        <w:jc w:val="both"/>
        <w:rPr>
          <w:rFonts w:ascii="Verdana" w:hAnsi="Verdana"/>
          <w:color w:val="auto"/>
          <w:sz w:val="20"/>
          <w:szCs w:val="20"/>
          <w:vertAlign w:val="superscript"/>
        </w:rPr>
      </w:pPr>
      <w:r w:rsidRPr="009E4F82">
        <w:rPr>
          <w:rFonts w:ascii="Verdana" w:hAnsi="Verdana"/>
          <w:color w:val="auto"/>
          <w:sz w:val="20"/>
          <w:szCs w:val="20"/>
        </w:rPr>
        <w:t>Por tanto</w:t>
      </w:r>
      <w:r w:rsidR="00506B2C" w:rsidRPr="009E4F82">
        <w:rPr>
          <w:rFonts w:ascii="Verdana" w:hAnsi="Verdana"/>
          <w:color w:val="auto"/>
          <w:sz w:val="20"/>
          <w:szCs w:val="20"/>
        </w:rPr>
        <w:t xml:space="preserve"> se</w:t>
      </w:r>
      <w:r w:rsidR="00D36325">
        <w:rPr>
          <w:rFonts w:ascii="Verdana" w:hAnsi="Verdana"/>
          <w:color w:val="auto"/>
          <w:sz w:val="20"/>
          <w:szCs w:val="20"/>
        </w:rPr>
        <w:t xml:space="preserve"> </w:t>
      </w:r>
      <w:r w:rsidR="00506B2C" w:rsidRPr="009E4F82">
        <w:rPr>
          <w:rFonts w:ascii="Verdana" w:hAnsi="Verdana"/>
          <w:color w:val="auto"/>
          <w:sz w:val="20"/>
          <w:szCs w:val="20"/>
        </w:rPr>
        <w:t>hace</w:t>
      </w:r>
      <w:r w:rsidR="00DD71BE" w:rsidRPr="009E4F82">
        <w:rPr>
          <w:rFonts w:ascii="Verdana" w:hAnsi="Verdana"/>
          <w:color w:val="auto"/>
          <w:sz w:val="20"/>
          <w:szCs w:val="20"/>
        </w:rPr>
        <w:t xml:space="preserve"> necesario que se ajuste </w:t>
      </w:r>
      <w:proofErr w:type="spellStart"/>
      <w:r w:rsidR="00DD71BE" w:rsidRPr="009E4F82">
        <w:rPr>
          <w:rFonts w:ascii="Verdana" w:hAnsi="Verdana"/>
          <w:color w:val="auto"/>
          <w:sz w:val="20"/>
          <w:szCs w:val="20"/>
        </w:rPr>
        <w:t>el</w:t>
      </w:r>
      <w:proofErr w:type="spellEnd"/>
      <w:r w:rsidR="00DD71BE" w:rsidRPr="009E4F82">
        <w:rPr>
          <w:rFonts w:ascii="Verdana" w:hAnsi="Verdana"/>
          <w:color w:val="auto"/>
          <w:sz w:val="20"/>
          <w:szCs w:val="20"/>
        </w:rPr>
        <w:t xml:space="preserve"> SEA-CU, de forma tal que el proceso de evaluación y acreditación de la carrera de </w:t>
      </w:r>
      <w:proofErr w:type="spellStart"/>
      <w:r w:rsidR="00DD71BE" w:rsidRPr="009E4F82">
        <w:rPr>
          <w:rFonts w:ascii="Verdana" w:hAnsi="Verdana"/>
          <w:color w:val="auto"/>
          <w:sz w:val="20"/>
          <w:szCs w:val="20"/>
        </w:rPr>
        <w:t>Bioanálisis</w:t>
      </w:r>
      <w:proofErr w:type="spellEnd"/>
      <w:r w:rsidR="00DD71BE" w:rsidRPr="009E4F82">
        <w:rPr>
          <w:rFonts w:ascii="Verdana" w:hAnsi="Verdana"/>
          <w:color w:val="auto"/>
          <w:sz w:val="20"/>
          <w:szCs w:val="20"/>
        </w:rPr>
        <w:t xml:space="preserve"> Clínico posea variables, indicadores y criterios de evaluación propios que complementen los establecidos originalmente por la Junta de Acredita</w:t>
      </w:r>
      <w:r w:rsidR="00657A6E">
        <w:rPr>
          <w:rFonts w:ascii="Verdana" w:hAnsi="Verdana"/>
          <w:color w:val="auto"/>
          <w:sz w:val="20"/>
          <w:szCs w:val="20"/>
        </w:rPr>
        <w:t xml:space="preserve">ción </w:t>
      </w:r>
      <w:proofErr w:type="gramStart"/>
      <w:r w:rsidR="00657A6E">
        <w:rPr>
          <w:rFonts w:ascii="Verdana" w:hAnsi="Verdana"/>
          <w:color w:val="auto"/>
          <w:sz w:val="20"/>
          <w:szCs w:val="20"/>
        </w:rPr>
        <w:t>Nacional.</w:t>
      </w:r>
      <w:r w:rsidR="002E0847">
        <w:rPr>
          <w:rFonts w:ascii="Verdana" w:hAnsi="Verdana"/>
          <w:color w:val="auto"/>
          <w:sz w:val="20"/>
          <w:szCs w:val="20"/>
          <w:vertAlign w:val="superscript"/>
        </w:rPr>
        <w:t>(</w:t>
      </w:r>
      <w:proofErr w:type="gramEnd"/>
      <w:r w:rsidR="00657A6E">
        <w:rPr>
          <w:rFonts w:ascii="Verdana" w:hAnsi="Verdana"/>
          <w:color w:val="auto"/>
          <w:sz w:val="20"/>
          <w:szCs w:val="20"/>
          <w:vertAlign w:val="superscript"/>
        </w:rPr>
        <w:t>9</w:t>
      </w:r>
      <w:r w:rsidR="002E0847">
        <w:rPr>
          <w:rFonts w:ascii="Verdana" w:hAnsi="Verdana"/>
          <w:color w:val="auto"/>
          <w:sz w:val="20"/>
          <w:szCs w:val="20"/>
          <w:vertAlign w:val="superscript"/>
        </w:rPr>
        <w:t>)</w:t>
      </w:r>
    </w:p>
    <w:p w14:paraId="7E582062" w14:textId="77777777" w:rsidR="00D36325" w:rsidRPr="00657A6E" w:rsidRDefault="00D36325" w:rsidP="00CA101C">
      <w:pPr>
        <w:pStyle w:val="Default"/>
        <w:jc w:val="both"/>
        <w:rPr>
          <w:rFonts w:ascii="Verdana" w:hAnsi="Verdana"/>
          <w:color w:val="auto"/>
          <w:sz w:val="20"/>
          <w:szCs w:val="20"/>
          <w:vertAlign w:val="superscript"/>
        </w:rPr>
      </w:pPr>
    </w:p>
    <w:p w14:paraId="15DF51D4" w14:textId="505CF72D" w:rsidR="009F4EEF" w:rsidRDefault="009F4EEF" w:rsidP="00CA101C">
      <w:pPr>
        <w:pStyle w:val="Default"/>
        <w:jc w:val="both"/>
        <w:rPr>
          <w:rFonts w:ascii="Verdana" w:hAnsi="Verdana"/>
          <w:sz w:val="20"/>
          <w:szCs w:val="20"/>
          <w:vertAlign w:val="superscript"/>
        </w:rPr>
      </w:pPr>
      <w:r w:rsidRPr="009E4F82">
        <w:rPr>
          <w:rFonts w:ascii="Verdana" w:hAnsi="Verdana"/>
          <w:sz w:val="20"/>
          <w:szCs w:val="20"/>
        </w:rPr>
        <w:t xml:space="preserve">Los indicadores y criterios de evaluación que conforman la Guía para la evaluación externa de la carrera (SEA-CU </w:t>
      </w:r>
      <w:r w:rsidR="00451989">
        <w:rPr>
          <w:rFonts w:ascii="Verdana" w:hAnsi="Verdana"/>
          <w:sz w:val="20"/>
          <w:szCs w:val="20"/>
        </w:rPr>
        <w:t>02</w:t>
      </w:r>
      <w:r w:rsidRPr="009E4F82">
        <w:rPr>
          <w:rFonts w:ascii="Verdana" w:hAnsi="Verdana"/>
          <w:sz w:val="20"/>
          <w:szCs w:val="20"/>
        </w:rPr>
        <w:t xml:space="preserve">) son generales y es por ello que no pueden reflejar totalmente los </w:t>
      </w:r>
      <w:r w:rsidRPr="009E4F82">
        <w:rPr>
          <w:rFonts w:ascii="Verdana" w:hAnsi="Verdana"/>
          <w:sz w:val="20"/>
          <w:szCs w:val="20"/>
        </w:rPr>
        <w:lastRenderedPageBreak/>
        <w:t xml:space="preserve">requisitos específicos de calidad de los programas que existen en el Campo de las Ciencias de la Salud y sus diferentes </w:t>
      </w:r>
      <w:proofErr w:type="gramStart"/>
      <w:r w:rsidRPr="009E4F82">
        <w:rPr>
          <w:rFonts w:ascii="Verdana" w:hAnsi="Verdana"/>
          <w:sz w:val="20"/>
          <w:szCs w:val="20"/>
        </w:rPr>
        <w:t>carreras.</w:t>
      </w:r>
      <w:r w:rsidR="002E0847">
        <w:rPr>
          <w:rFonts w:ascii="Verdana" w:hAnsi="Verdana"/>
          <w:color w:val="auto"/>
          <w:sz w:val="20"/>
          <w:szCs w:val="20"/>
          <w:vertAlign w:val="superscript"/>
        </w:rPr>
        <w:t>(</w:t>
      </w:r>
      <w:proofErr w:type="gramEnd"/>
      <w:r w:rsidR="002E0847">
        <w:rPr>
          <w:rFonts w:ascii="Verdana" w:hAnsi="Verdana"/>
          <w:color w:val="auto"/>
          <w:sz w:val="20"/>
          <w:szCs w:val="20"/>
          <w:vertAlign w:val="superscript"/>
        </w:rPr>
        <w:t>9)</w:t>
      </w:r>
    </w:p>
    <w:p w14:paraId="3353002B" w14:textId="77777777" w:rsidR="00D36325" w:rsidRPr="009E4F82" w:rsidRDefault="00D36325" w:rsidP="00CA101C">
      <w:pPr>
        <w:pStyle w:val="Default"/>
        <w:jc w:val="both"/>
        <w:rPr>
          <w:rFonts w:ascii="Verdana" w:hAnsi="Verdana"/>
          <w:sz w:val="20"/>
          <w:szCs w:val="20"/>
        </w:rPr>
      </w:pPr>
    </w:p>
    <w:p w14:paraId="123A3669" w14:textId="19836B51" w:rsidR="00BE271B" w:rsidRDefault="00BE271B" w:rsidP="00CA101C">
      <w:pPr>
        <w:pStyle w:val="Default"/>
        <w:jc w:val="both"/>
        <w:rPr>
          <w:rFonts w:ascii="Verdana" w:hAnsi="Verdana"/>
          <w:color w:val="auto"/>
          <w:sz w:val="20"/>
          <w:szCs w:val="20"/>
          <w:vertAlign w:val="superscript"/>
        </w:rPr>
      </w:pPr>
      <w:r w:rsidRPr="009E4F82">
        <w:rPr>
          <w:rFonts w:ascii="Verdana" w:hAnsi="Verdana"/>
          <w:sz w:val="20"/>
          <w:szCs w:val="20"/>
        </w:rPr>
        <w:t>El Patrón de Calidad del SEA- CU declara como pertinencia e impact</w:t>
      </w:r>
      <w:r w:rsidR="00451989">
        <w:rPr>
          <w:rFonts w:ascii="Verdana" w:hAnsi="Verdana"/>
          <w:sz w:val="20"/>
          <w:szCs w:val="20"/>
        </w:rPr>
        <w:t>o social que la carrera responda</w:t>
      </w:r>
      <w:r w:rsidRPr="009E4F82">
        <w:rPr>
          <w:rFonts w:ascii="Verdana" w:hAnsi="Verdana"/>
          <w:sz w:val="20"/>
          <w:szCs w:val="20"/>
        </w:rPr>
        <w:t xml:space="preserve"> al encargo de la sociedad y contribuy</w:t>
      </w:r>
      <w:r w:rsidR="00BD223A">
        <w:rPr>
          <w:rFonts w:ascii="Verdana" w:hAnsi="Verdana"/>
          <w:sz w:val="20"/>
          <w:szCs w:val="20"/>
        </w:rPr>
        <w:t>a</w:t>
      </w:r>
      <w:r w:rsidRPr="009E4F82">
        <w:rPr>
          <w:rFonts w:ascii="Verdana" w:hAnsi="Verdana"/>
          <w:sz w:val="20"/>
          <w:szCs w:val="20"/>
        </w:rPr>
        <w:t xml:space="preserve"> al desarrollo socioeconómico de la nación y de la región a la cual tributa sus egresados; al fortalecimiento de la identidad cultural; al logro de los objetivos de la formación </w:t>
      </w:r>
      <w:r w:rsidRPr="009E4F82">
        <w:rPr>
          <w:rFonts w:ascii="Verdana" w:hAnsi="Verdana"/>
          <w:color w:val="auto"/>
          <w:sz w:val="20"/>
          <w:szCs w:val="20"/>
        </w:rPr>
        <w:t xml:space="preserve">integral de nuestros profesionales y a la atención de los ideales de justicia y equidad social que caracterizan nuestro sistema </w:t>
      </w:r>
      <w:proofErr w:type="gramStart"/>
      <w:r w:rsidRPr="009E4F82">
        <w:rPr>
          <w:rFonts w:ascii="Verdana" w:hAnsi="Verdana"/>
          <w:color w:val="auto"/>
          <w:sz w:val="20"/>
          <w:szCs w:val="20"/>
        </w:rPr>
        <w:t>social.</w:t>
      </w:r>
      <w:r w:rsidR="002E0847">
        <w:rPr>
          <w:rFonts w:ascii="Verdana" w:hAnsi="Verdana"/>
          <w:color w:val="auto"/>
          <w:sz w:val="20"/>
          <w:szCs w:val="20"/>
          <w:vertAlign w:val="superscript"/>
        </w:rPr>
        <w:t>(</w:t>
      </w:r>
      <w:proofErr w:type="gramEnd"/>
      <w:r w:rsidR="00BF051B">
        <w:rPr>
          <w:rFonts w:ascii="Verdana" w:hAnsi="Verdana"/>
          <w:color w:val="auto"/>
          <w:sz w:val="20"/>
          <w:szCs w:val="20"/>
          <w:vertAlign w:val="superscript"/>
        </w:rPr>
        <w:t>10</w:t>
      </w:r>
      <w:r w:rsidR="002E0847">
        <w:rPr>
          <w:rFonts w:ascii="Verdana" w:hAnsi="Verdana"/>
          <w:color w:val="auto"/>
          <w:sz w:val="20"/>
          <w:szCs w:val="20"/>
          <w:vertAlign w:val="superscript"/>
        </w:rPr>
        <w:t>)</w:t>
      </w:r>
    </w:p>
    <w:p w14:paraId="5E4603E1" w14:textId="77777777" w:rsidR="00D36325" w:rsidRPr="009E4F82" w:rsidRDefault="00D36325" w:rsidP="00CA101C">
      <w:pPr>
        <w:pStyle w:val="Default"/>
        <w:jc w:val="both"/>
        <w:rPr>
          <w:rFonts w:ascii="Verdana" w:hAnsi="Verdana"/>
          <w:color w:val="auto"/>
          <w:sz w:val="20"/>
          <w:szCs w:val="20"/>
        </w:rPr>
      </w:pPr>
    </w:p>
    <w:p w14:paraId="3F0FAF3F" w14:textId="77777777" w:rsidR="005D19AA" w:rsidRDefault="00DD71BE" w:rsidP="00CA101C">
      <w:pPr>
        <w:pStyle w:val="Default"/>
        <w:jc w:val="both"/>
        <w:rPr>
          <w:rFonts w:ascii="Verdana" w:hAnsi="Verdana"/>
          <w:color w:val="auto"/>
          <w:sz w:val="20"/>
          <w:szCs w:val="20"/>
        </w:rPr>
      </w:pPr>
      <w:r w:rsidRPr="009E4F82">
        <w:rPr>
          <w:rFonts w:ascii="Verdana" w:hAnsi="Verdana"/>
          <w:color w:val="auto"/>
          <w:sz w:val="20"/>
          <w:szCs w:val="20"/>
        </w:rPr>
        <w:t xml:space="preserve">La variable pertinencia e impacto es la que mayor nivel de generalidad presenta ya que posee indicadores específicamente relacionados con el perfil del profesional, que lógicamente es diferente </w:t>
      </w:r>
      <w:r w:rsidR="002B74C7" w:rsidRPr="009E4F82">
        <w:rPr>
          <w:rFonts w:ascii="Verdana" w:hAnsi="Verdana"/>
          <w:color w:val="auto"/>
          <w:sz w:val="20"/>
          <w:szCs w:val="20"/>
        </w:rPr>
        <w:t xml:space="preserve">en cada carrera universitaria. </w:t>
      </w:r>
    </w:p>
    <w:p w14:paraId="57C2DBED" w14:textId="77777777" w:rsidR="00D36325" w:rsidRPr="009E4F82" w:rsidRDefault="00D36325" w:rsidP="00CA101C">
      <w:pPr>
        <w:pStyle w:val="Default"/>
        <w:jc w:val="both"/>
        <w:rPr>
          <w:rFonts w:ascii="Verdana" w:hAnsi="Verdana"/>
          <w:color w:val="auto"/>
          <w:sz w:val="20"/>
          <w:szCs w:val="20"/>
        </w:rPr>
      </w:pPr>
    </w:p>
    <w:p w14:paraId="697BFD58" w14:textId="77777777" w:rsidR="00DD71BE" w:rsidRDefault="00DD71BE" w:rsidP="00CA101C">
      <w:pPr>
        <w:pStyle w:val="Default"/>
        <w:jc w:val="both"/>
        <w:rPr>
          <w:rFonts w:ascii="Verdana" w:hAnsi="Verdana"/>
          <w:color w:val="auto"/>
          <w:sz w:val="20"/>
          <w:szCs w:val="20"/>
        </w:rPr>
      </w:pPr>
      <w:r w:rsidRPr="009E4F82">
        <w:rPr>
          <w:rFonts w:ascii="Verdana" w:hAnsi="Verdana"/>
          <w:color w:val="auto"/>
          <w:sz w:val="20"/>
          <w:szCs w:val="20"/>
        </w:rPr>
        <w:t xml:space="preserve">Teniendo en cuenta lo anteriormente expuesto y la necesidad de determinar criterios de medidas y aspectos específicos que permitan evaluar de forma objetiva la pertinencia e impacto social de la carrera Licenciatura en </w:t>
      </w:r>
      <w:proofErr w:type="spellStart"/>
      <w:r w:rsidRPr="009E4F82">
        <w:rPr>
          <w:rFonts w:ascii="Verdana" w:hAnsi="Verdana"/>
          <w:color w:val="auto"/>
          <w:sz w:val="20"/>
          <w:szCs w:val="20"/>
        </w:rPr>
        <w:t>Bioanálisis</w:t>
      </w:r>
      <w:proofErr w:type="spellEnd"/>
      <w:r w:rsidRPr="009E4F82">
        <w:rPr>
          <w:rFonts w:ascii="Verdana" w:hAnsi="Verdana"/>
          <w:color w:val="auto"/>
          <w:sz w:val="20"/>
          <w:szCs w:val="20"/>
        </w:rPr>
        <w:t xml:space="preserve"> Clínico, se realiza esta investigación que contribuirá al proceso de gestión por la calidad a través de los procesos de Autoevaluación – Acreditación que desarrolla actualmente la Universidad de Ciencias Médicas de Pinar del Río. </w:t>
      </w:r>
    </w:p>
    <w:p w14:paraId="54B30889" w14:textId="77777777" w:rsidR="00D36325" w:rsidRPr="009E4F82" w:rsidRDefault="00D36325" w:rsidP="00CA101C">
      <w:pPr>
        <w:pStyle w:val="Default"/>
        <w:jc w:val="both"/>
        <w:rPr>
          <w:rFonts w:ascii="Verdana" w:hAnsi="Verdana"/>
          <w:color w:val="auto"/>
          <w:sz w:val="20"/>
          <w:szCs w:val="20"/>
        </w:rPr>
      </w:pPr>
    </w:p>
    <w:p w14:paraId="735B5B5D" w14:textId="38476051" w:rsidR="00721605" w:rsidRPr="001C3732" w:rsidRDefault="009E4F82" w:rsidP="00CA101C">
      <w:pPr>
        <w:pStyle w:val="Default"/>
        <w:jc w:val="both"/>
        <w:rPr>
          <w:rFonts w:ascii="Verdana" w:hAnsi="Verdana"/>
          <w:sz w:val="20"/>
          <w:szCs w:val="20"/>
          <w:vertAlign w:val="superscript"/>
        </w:rPr>
      </w:pPr>
      <w:r w:rsidRPr="009E4F82">
        <w:rPr>
          <w:rFonts w:ascii="Verdana" w:hAnsi="Verdana"/>
          <w:sz w:val="20"/>
          <w:szCs w:val="20"/>
        </w:rPr>
        <w:t xml:space="preserve">Los criterios revisados sobre pertinencia e impacto ratifican la necesidad de contextualizar esta variable en atención a las especificidades de la carrera Licenciatura en </w:t>
      </w:r>
      <w:proofErr w:type="spellStart"/>
      <w:r w:rsidRPr="009E4F82">
        <w:rPr>
          <w:rFonts w:ascii="Verdana" w:hAnsi="Verdana"/>
          <w:sz w:val="20"/>
          <w:szCs w:val="20"/>
        </w:rPr>
        <w:t>Bioanálisis</w:t>
      </w:r>
      <w:proofErr w:type="spellEnd"/>
      <w:r w:rsidRPr="009E4F82">
        <w:rPr>
          <w:rFonts w:ascii="Verdana" w:hAnsi="Verdana"/>
          <w:sz w:val="20"/>
          <w:szCs w:val="20"/>
        </w:rPr>
        <w:t xml:space="preserve"> Clínico, ya que en general todas las definiciones se refieren al impacto como cambios producidos y en el caso de una carrera universitaria eso se concreta en el perfil del profesional con los modos de actuación y los otros elementos que caracterizan a un egresado. La revisión sobre indicadores permitió asumir que para evaluar la pertinencia e impacto de la carrera se deben elaborar indicadores de calidad que tienen el objetivo de controlar y mejorar los </w:t>
      </w:r>
      <w:proofErr w:type="gramStart"/>
      <w:r w:rsidRPr="009E4F82">
        <w:rPr>
          <w:rFonts w:ascii="Verdana" w:hAnsi="Verdana"/>
          <w:sz w:val="20"/>
          <w:szCs w:val="20"/>
        </w:rPr>
        <w:t>procesos.</w:t>
      </w:r>
      <w:r w:rsidR="002E0847">
        <w:rPr>
          <w:rFonts w:ascii="Verdana" w:hAnsi="Verdana"/>
          <w:sz w:val="20"/>
          <w:szCs w:val="20"/>
          <w:vertAlign w:val="superscript"/>
        </w:rPr>
        <w:t>(</w:t>
      </w:r>
      <w:proofErr w:type="gramEnd"/>
      <w:r w:rsidR="001C3732">
        <w:rPr>
          <w:rFonts w:ascii="Verdana" w:hAnsi="Verdana"/>
          <w:sz w:val="20"/>
          <w:szCs w:val="20"/>
          <w:vertAlign w:val="superscript"/>
        </w:rPr>
        <w:t>11,12</w:t>
      </w:r>
      <w:r w:rsidR="002E0847">
        <w:rPr>
          <w:rFonts w:ascii="Verdana" w:hAnsi="Verdana"/>
          <w:sz w:val="20"/>
          <w:szCs w:val="20"/>
          <w:vertAlign w:val="superscript"/>
        </w:rPr>
        <w:t>)</w:t>
      </w:r>
    </w:p>
    <w:p w14:paraId="12CCF8B2" w14:textId="77777777" w:rsidR="00F21912" w:rsidRDefault="00F21912" w:rsidP="00CA101C">
      <w:pPr>
        <w:pStyle w:val="Default"/>
        <w:jc w:val="both"/>
        <w:rPr>
          <w:rFonts w:ascii="Verdana" w:hAnsi="Verdana"/>
          <w:sz w:val="20"/>
          <w:szCs w:val="20"/>
        </w:rPr>
      </w:pPr>
    </w:p>
    <w:p w14:paraId="5C6D8C85" w14:textId="4235306E" w:rsidR="00F21912" w:rsidRDefault="00F21912" w:rsidP="00CA101C">
      <w:pPr>
        <w:pStyle w:val="Default"/>
        <w:jc w:val="both"/>
        <w:rPr>
          <w:rFonts w:ascii="Verdana" w:hAnsi="Verdana"/>
          <w:sz w:val="20"/>
          <w:szCs w:val="20"/>
        </w:rPr>
      </w:pPr>
      <w:r>
        <w:rPr>
          <w:rFonts w:ascii="Verdana" w:hAnsi="Verdana"/>
          <w:sz w:val="20"/>
          <w:szCs w:val="20"/>
        </w:rPr>
        <w:t>Las autoras se propusieron como objetivo e</w:t>
      </w:r>
      <w:r w:rsidRPr="00427859">
        <w:rPr>
          <w:rFonts w:ascii="Verdana" w:hAnsi="Verdana"/>
          <w:sz w:val="20"/>
          <w:szCs w:val="20"/>
        </w:rPr>
        <w:t xml:space="preserve">laborar un sistema de indicadores para la evaluación de la pertinencia e impacto social en la carrera Licenciatura en </w:t>
      </w:r>
      <w:proofErr w:type="spellStart"/>
      <w:r w:rsidRPr="00427859">
        <w:rPr>
          <w:rFonts w:ascii="Verdana" w:hAnsi="Verdana"/>
          <w:sz w:val="20"/>
          <w:szCs w:val="20"/>
        </w:rPr>
        <w:t>Bioanálisis</w:t>
      </w:r>
      <w:proofErr w:type="spellEnd"/>
      <w:r w:rsidRPr="00427859">
        <w:rPr>
          <w:rFonts w:ascii="Verdana" w:hAnsi="Verdana"/>
          <w:sz w:val="20"/>
          <w:szCs w:val="20"/>
        </w:rPr>
        <w:t xml:space="preserve"> Clínico </w:t>
      </w:r>
      <w:r>
        <w:rPr>
          <w:rFonts w:ascii="Verdana" w:hAnsi="Verdana"/>
          <w:sz w:val="20"/>
          <w:szCs w:val="20"/>
        </w:rPr>
        <w:t>de estudio en</w:t>
      </w:r>
      <w:r w:rsidRPr="00427859">
        <w:rPr>
          <w:rFonts w:ascii="Verdana" w:hAnsi="Verdana"/>
          <w:sz w:val="20"/>
          <w:szCs w:val="20"/>
        </w:rPr>
        <w:t xml:space="preserve"> la Facultad de Ciencias Médicas “Dr. Ernesto </w:t>
      </w:r>
      <w:r>
        <w:rPr>
          <w:rFonts w:ascii="Verdana" w:hAnsi="Verdana"/>
          <w:sz w:val="20"/>
          <w:szCs w:val="20"/>
        </w:rPr>
        <w:t xml:space="preserve">Che </w:t>
      </w:r>
      <w:r w:rsidRPr="00427859">
        <w:rPr>
          <w:rFonts w:ascii="Verdana" w:hAnsi="Verdana"/>
          <w:sz w:val="20"/>
          <w:szCs w:val="20"/>
        </w:rPr>
        <w:t>Guevara de la Serna” de Pinar del Río</w:t>
      </w:r>
      <w:r>
        <w:rPr>
          <w:rFonts w:ascii="Verdana" w:hAnsi="Verdana"/>
          <w:sz w:val="20"/>
          <w:szCs w:val="20"/>
        </w:rPr>
        <w:t>.</w:t>
      </w:r>
    </w:p>
    <w:p w14:paraId="0D8FD1CB" w14:textId="77777777" w:rsidR="002E0847" w:rsidRDefault="002E0847" w:rsidP="00CA101C">
      <w:pPr>
        <w:pStyle w:val="Default"/>
        <w:jc w:val="both"/>
        <w:rPr>
          <w:rFonts w:ascii="Verdana" w:hAnsi="Verdana"/>
          <w:sz w:val="20"/>
          <w:szCs w:val="20"/>
        </w:rPr>
      </w:pPr>
    </w:p>
    <w:p w14:paraId="71B4AB92" w14:textId="77777777" w:rsidR="009E4F82" w:rsidRPr="009E4F82" w:rsidRDefault="009E4F82" w:rsidP="00CA101C">
      <w:pPr>
        <w:pStyle w:val="Default"/>
        <w:jc w:val="both"/>
        <w:rPr>
          <w:rFonts w:ascii="Verdana" w:hAnsi="Verdana"/>
          <w:b/>
          <w:color w:val="auto"/>
          <w:sz w:val="20"/>
          <w:szCs w:val="20"/>
        </w:rPr>
      </w:pPr>
    </w:p>
    <w:p w14:paraId="3B26F767" w14:textId="515F469A" w:rsidR="00721605" w:rsidRDefault="00D36325" w:rsidP="00CA101C">
      <w:pPr>
        <w:pStyle w:val="Default"/>
        <w:jc w:val="center"/>
        <w:rPr>
          <w:rFonts w:ascii="Verdana" w:hAnsi="Verdana"/>
          <w:b/>
          <w:color w:val="auto"/>
          <w:sz w:val="32"/>
          <w:szCs w:val="32"/>
        </w:rPr>
      </w:pPr>
      <w:r w:rsidRPr="002E0847">
        <w:rPr>
          <w:rFonts w:ascii="Verdana" w:hAnsi="Verdana"/>
          <w:b/>
          <w:color w:val="auto"/>
          <w:sz w:val="32"/>
          <w:szCs w:val="32"/>
        </w:rPr>
        <w:t>Métodos</w:t>
      </w:r>
    </w:p>
    <w:p w14:paraId="60EDEB87" w14:textId="61700673" w:rsidR="00D622E9" w:rsidRDefault="00C04035" w:rsidP="00CA101C">
      <w:pPr>
        <w:pStyle w:val="Default"/>
        <w:jc w:val="both"/>
        <w:rPr>
          <w:rFonts w:ascii="Verdana" w:hAnsi="Verdana"/>
          <w:sz w:val="20"/>
          <w:szCs w:val="20"/>
        </w:rPr>
      </w:pPr>
      <w:r>
        <w:rPr>
          <w:rFonts w:ascii="Verdana" w:hAnsi="Verdana"/>
          <w:sz w:val="20"/>
          <w:szCs w:val="20"/>
        </w:rPr>
        <w:t>Se realizó</w:t>
      </w:r>
      <w:r w:rsidR="008C7B9F" w:rsidRPr="008C7B9F">
        <w:rPr>
          <w:rFonts w:ascii="Verdana" w:hAnsi="Verdana"/>
          <w:sz w:val="20"/>
          <w:szCs w:val="20"/>
        </w:rPr>
        <w:t xml:space="preserve"> una investigación educativa </w:t>
      </w:r>
      <w:r w:rsidR="008F715F">
        <w:rPr>
          <w:rFonts w:ascii="Verdana" w:hAnsi="Verdana"/>
          <w:sz w:val="20"/>
          <w:szCs w:val="20"/>
        </w:rPr>
        <w:t>para la</w:t>
      </w:r>
      <w:r w:rsidR="008C7B9F" w:rsidRPr="008C7B9F">
        <w:rPr>
          <w:rFonts w:ascii="Verdana" w:hAnsi="Verdana"/>
          <w:sz w:val="20"/>
          <w:szCs w:val="20"/>
        </w:rPr>
        <w:t xml:space="preserve"> elabora</w:t>
      </w:r>
      <w:r w:rsidR="008F715F">
        <w:rPr>
          <w:rFonts w:ascii="Verdana" w:hAnsi="Verdana"/>
          <w:sz w:val="20"/>
          <w:szCs w:val="20"/>
        </w:rPr>
        <w:t>ción de</w:t>
      </w:r>
      <w:r w:rsidR="008C7B9F" w:rsidRPr="008C7B9F">
        <w:rPr>
          <w:rFonts w:ascii="Verdana" w:hAnsi="Verdana"/>
          <w:sz w:val="20"/>
          <w:szCs w:val="20"/>
        </w:rPr>
        <w:t xml:space="preserve"> un sistema de indicadores específicos para la autoevaluación – acreditación de la variable pertinencia e impacto social en la carrera de </w:t>
      </w:r>
      <w:proofErr w:type="spellStart"/>
      <w:r w:rsidR="008C7B9F" w:rsidRPr="008C7B9F">
        <w:rPr>
          <w:rFonts w:ascii="Verdana" w:hAnsi="Verdana"/>
          <w:sz w:val="20"/>
          <w:szCs w:val="20"/>
        </w:rPr>
        <w:t>Bioanálisis</w:t>
      </w:r>
      <w:proofErr w:type="spellEnd"/>
      <w:r w:rsidR="008C7B9F" w:rsidRPr="008C7B9F">
        <w:rPr>
          <w:rFonts w:ascii="Verdana" w:hAnsi="Verdana"/>
          <w:sz w:val="20"/>
          <w:szCs w:val="20"/>
        </w:rPr>
        <w:t xml:space="preserve"> Clínico de la </w:t>
      </w:r>
      <w:r w:rsidR="008F715F">
        <w:rPr>
          <w:rFonts w:ascii="Verdana" w:hAnsi="Verdana"/>
          <w:sz w:val="20"/>
          <w:szCs w:val="20"/>
        </w:rPr>
        <w:t xml:space="preserve">institución seleccionada </w:t>
      </w:r>
      <w:r w:rsidR="008C7B9F" w:rsidRPr="008C7B9F">
        <w:rPr>
          <w:rFonts w:ascii="Verdana" w:hAnsi="Verdana"/>
          <w:sz w:val="20"/>
          <w:szCs w:val="20"/>
        </w:rPr>
        <w:t>de Pinar del</w:t>
      </w:r>
      <w:r>
        <w:rPr>
          <w:rFonts w:ascii="Verdana" w:hAnsi="Verdana"/>
          <w:sz w:val="20"/>
          <w:szCs w:val="20"/>
        </w:rPr>
        <w:t xml:space="preserve"> Río.</w:t>
      </w:r>
    </w:p>
    <w:p w14:paraId="21B46257" w14:textId="77777777" w:rsidR="002E0847" w:rsidRPr="006A7E97" w:rsidRDefault="002E0847" w:rsidP="00CA101C">
      <w:pPr>
        <w:pStyle w:val="Default"/>
        <w:jc w:val="both"/>
        <w:rPr>
          <w:rFonts w:ascii="Verdana" w:hAnsi="Verdana"/>
          <w:sz w:val="20"/>
          <w:szCs w:val="20"/>
        </w:rPr>
      </w:pPr>
    </w:p>
    <w:p w14:paraId="22719454" w14:textId="12B26DEB" w:rsidR="00D622E9" w:rsidRDefault="00F47F24" w:rsidP="00CA101C">
      <w:pPr>
        <w:spacing w:after="0" w:line="240" w:lineRule="auto"/>
        <w:jc w:val="both"/>
        <w:rPr>
          <w:rFonts w:ascii="Verdana" w:hAnsi="Verdana"/>
          <w:sz w:val="20"/>
          <w:szCs w:val="20"/>
        </w:rPr>
      </w:pPr>
      <w:r>
        <w:rPr>
          <w:rFonts w:ascii="Verdana" w:hAnsi="Verdana" w:cs="Verdana"/>
          <w:sz w:val="20"/>
          <w:szCs w:val="20"/>
        </w:rPr>
        <w:t>La combinación de un grupo de métodos teóricos (</w:t>
      </w:r>
      <w:r w:rsidR="0013257C">
        <w:rPr>
          <w:rFonts w:ascii="Verdana" w:hAnsi="Verdana" w:cs="Verdana"/>
          <w:sz w:val="20"/>
          <w:szCs w:val="20"/>
        </w:rPr>
        <w:t xml:space="preserve">método dialéctico, </w:t>
      </w:r>
      <w:r>
        <w:rPr>
          <w:rFonts w:ascii="Verdana" w:hAnsi="Verdana" w:cs="Verdana"/>
          <w:sz w:val="20"/>
          <w:szCs w:val="20"/>
        </w:rPr>
        <w:t>métod</w:t>
      </w:r>
      <w:r w:rsidR="0013257C">
        <w:rPr>
          <w:rFonts w:ascii="Verdana" w:hAnsi="Verdana" w:cs="Verdana"/>
          <w:sz w:val="20"/>
          <w:szCs w:val="20"/>
        </w:rPr>
        <w:t xml:space="preserve">o histórico y lógico, </w:t>
      </w:r>
      <w:r w:rsidR="00773319">
        <w:rPr>
          <w:rFonts w:ascii="Verdana" w:hAnsi="Verdana" w:cs="Verdana"/>
          <w:sz w:val="20"/>
          <w:szCs w:val="20"/>
        </w:rPr>
        <w:t xml:space="preserve">análisis documental, modelación, inducción- deducción </w:t>
      </w:r>
      <w:r>
        <w:rPr>
          <w:rFonts w:ascii="Verdana" w:hAnsi="Verdana" w:cs="Verdana"/>
          <w:sz w:val="20"/>
          <w:szCs w:val="20"/>
        </w:rPr>
        <w:t>y la revisión documental y bibliográfica)</w:t>
      </w:r>
      <w:r w:rsidR="00773319">
        <w:rPr>
          <w:rFonts w:ascii="Verdana" w:hAnsi="Verdana" w:cs="Verdana"/>
          <w:sz w:val="20"/>
          <w:szCs w:val="20"/>
        </w:rPr>
        <w:t>, así como métodos empíricos</w:t>
      </w:r>
      <w:r w:rsidR="00B845DF">
        <w:rPr>
          <w:rFonts w:ascii="Verdana" w:hAnsi="Verdana" w:cs="Verdana"/>
          <w:sz w:val="20"/>
          <w:szCs w:val="20"/>
        </w:rPr>
        <w:t xml:space="preserve"> (encuestas) </w:t>
      </w:r>
      <w:r w:rsidR="002E0847">
        <w:rPr>
          <w:rFonts w:ascii="Verdana" w:hAnsi="Verdana" w:cs="Verdana"/>
          <w:sz w:val="20"/>
          <w:szCs w:val="20"/>
        </w:rPr>
        <w:t>que aportaron</w:t>
      </w:r>
      <w:r>
        <w:rPr>
          <w:rFonts w:ascii="Verdana" w:hAnsi="Verdana" w:cs="Verdana"/>
          <w:sz w:val="20"/>
          <w:szCs w:val="20"/>
        </w:rPr>
        <w:t xml:space="preserve"> </w:t>
      </w:r>
      <w:r w:rsidR="004E09A6">
        <w:rPr>
          <w:rFonts w:ascii="Verdana" w:hAnsi="Verdana" w:cs="Verdana"/>
          <w:sz w:val="20"/>
          <w:szCs w:val="20"/>
        </w:rPr>
        <w:t xml:space="preserve">los </w:t>
      </w:r>
      <w:r>
        <w:rPr>
          <w:rFonts w:ascii="Verdana" w:hAnsi="Verdana" w:cs="Verdana"/>
          <w:sz w:val="20"/>
          <w:szCs w:val="20"/>
        </w:rPr>
        <w:t xml:space="preserve">elementos </w:t>
      </w:r>
      <w:r w:rsidR="004E09A6">
        <w:rPr>
          <w:rFonts w:ascii="Verdana" w:hAnsi="Verdana" w:cs="Verdana"/>
          <w:sz w:val="20"/>
          <w:szCs w:val="20"/>
        </w:rPr>
        <w:t xml:space="preserve">necesarios para el diseño de los nuevos indicadores para evaluar la variable Pertinencia e Impactos Social. </w:t>
      </w:r>
      <w:r w:rsidR="006F45B4">
        <w:rPr>
          <w:rFonts w:ascii="Verdana" w:hAnsi="Verdana" w:cs="Verdana"/>
          <w:sz w:val="20"/>
          <w:szCs w:val="20"/>
        </w:rPr>
        <w:t xml:space="preserve">Como métodos estadísticos, se utilizó la estadística descriptiva </w:t>
      </w:r>
      <w:r w:rsidR="00D622E9" w:rsidRPr="006A7E97">
        <w:rPr>
          <w:rFonts w:ascii="Verdana" w:hAnsi="Verdana"/>
          <w:sz w:val="20"/>
          <w:szCs w:val="20"/>
        </w:rPr>
        <w:t xml:space="preserve">en el procesamiento y análisis de la información obtenida a través de los cuestionarios. Los resultados se presentaron en forma tabulada mostrando medidas de frecuencias absolutas y relativas. </w:t>
      </w:r>
    </w:p>
    <w:p w14:paraId="7A541EC6" w14:textId="77777777" w:rsidR="008F715F" w:rsidRDefault="008F715F" w:rsidP="00CA101C">
      <w:pPr>
        <w:spacing w:after="0" w:line="240" w:lineRule="auto"/>
        <w:jc w:val="both"/>
        <w:rPr>
          <w:rFonts w:ascii="Verdana" w:hAnsi="Verdana"/>
          <w:sz w:val="20"/>
          <w:szCs w:val="20"/>
        </w:rPr>
      </w:pPr>
    </w:p>
    <w:p w14:paraId="082D7DFB" w14:textId="53DF0DA2" w:rsidR="000872B9" w:rsidRDefault="000872B9" w:rsidP="00CA101C">
      <w:pPr>
        <w:spacing w:after="0" w:line="240" w:lineRule="auto"/>
        <w:jc w:val="both"/>
        <w:rPr>
          <w:rFonts w:ascii="Verdana" w:hAnsi="Verdana" w:cs="Verdana"/>
          <w:sz w:val="20"/>
          <w:szCs w:val="20"/>
        </w:rPr>
      </w:pPr>
      <w:r>
        <w:rPr>
          <w:rFonts w:ascii="Verdana" w:hAnsi="Verdana" w:cs="Verdana"/>
          <w:sz w:val="20"/>
          <w:szCs w:val="20"/>
        </w:rPr>
        <w:t xml:space="preserve">Para la valoración del sistema de indicadores </w:t>
      </w:r>
      <w:r w:rsidR="002E0847">
        <w:rPr>
          <w:rFonts w:ascii="Verdana" w:hAnsi="Verdana" w:cs="Verdana"/>
          <w:sz w:val="20"/>
          <w:szCs w:val="20"/>
        </w:rPr>
        <w:t>propuestos</w:t>
      </w:r>
      <w:r w:rsidR="002E0847">
        <w:rPr>
          <w:rFonts w:ascii="Verdana" w:hAnsi="Verdana" w:cs="Verdana"/>
          <w:b/>
          <w:sz w:val="20"/>
          <w:szCs w:val="20"/>
        </w:rPr>
        <w:t xml:space="preserve">, </w:t>
      </w:r>
      <w:r w:rsidR="002E0847">
        <w:rPr>
          <w:rFonts w:ascii="Verdana" w:hAnsi="Verdana" w:cs="Verdana"/>
          <w:sz w:val="20"/>
          <w:szCs w:val="20"/>
        </w:rPr>
        <w:t>se</w:t>
      </w:r>
      <w:r>
        <w:rPr>
          <w:rFonts w:ascii="Verdana" w:hAnsi="Verdana" w:cs="Verdana"/>
          <w:sz w:val="20"/>
          <w:szCs w:val="20"/>
        </w:rPr>
        <w:t xml:space="preserve"> empleó el método de pronóstico cualitativo Delphi como procedimiento </w:t>
      </w:r>
      <w:r w:rsidR="002E0847">
        <w:rPr>
          <w:rFonts w:ascii="Verdana" w:hAnsi="Verdana" w:cs="Verdana"/>
          <w:sz w:val="20"/>
          <w:szCs w:val="20"/>
        </w:rPr>
        <w:t>esencial para</w:t>
      </w:r>
      <w:r>
        <w:rPr>
          <w:rFonts w:ascii="Verdana" w:hAnsi="Verdana" w:cs="Verdana"/>
          <w:sz w:val="20"/>
          <w:szCs w:val="20"/>
        </w:rPr>
        <w:t xml:space="preserve"> el criterio de expertos, por entender que en las investigaciones educativas constituye un instrumento de alta fiabilidad y sencillez para recopilar, procesar y valorar información teórica y empírica.</w:t>
      </w:r>
    </w:p>
    <w:p w14:paraId="5446B6F6" w14:textId="77777777" w:rsidR="008F715F" w:rsidRPr="006F45B4" w:rsidRDefault="008F715F" w:rsidP="00CA101C">
      <w:pPr>
        <w:spacing w:after="0" w:line="240" w:lineRule="auto"/>
        <w:jc w:val="both"/>
        <w:rPr>
          <w:rFonts w:ascii="Verdana" w:hAnsi="Verdana" w:cs="Verdana"/>
          <w:sz w:val="20"/>
          <w:szCs w:val="20"/>
        </w:rPr>
      </w:pPr>
    </w:p>
    <w:p w14:paraId="37E5DEB9" w14:textId="7ED86083" w:rsidR="00D622E9" w:rsidRDefault="008F715F" w:rsidP="00CA101C">
      <w:pPr>
        <w:pStyle w:val="Default"/>
        <w:jc w:val="both"/>
        <w:rPr>
          <w:rFonts w:ascii="Verdana" w:hAnsi="Verdana"/>
          <w:color w:val="auto"/>
          <w:sz w:val="20"/>
          <w:szCs w:val="20"/>
        </w:rPr>
      </w:pPr>
      <w:r w:rsidRPr="008F715F">
        <w:rPr>
          <w:rFonts w:ascii="Verdana" w:hAnsi="Verdana"/>
          <w:bCs/>
          <w:color w:val="auto"/>
          <w:sz w:val="20"/>
          <w:szCs w:val="20"/>
        </w:rPr>
        <w:lastRenderedPageBreak/>
        <w:t>Para la t</w:t>
      </w:r>
      <w:r w:rsidR="00D622E9" w:rsidRPr="008F715F">
        <w:rPr>
          <w:rFonts w:ascii="Verdana" w:hAnsi="Verdana"/>
          <w:bCs/>
          <w:color w:val="auto"/>
          <w:sz w:val="20"/>
          <w:szCs w:val="20"/>
        </w:rPr>
        <w:t>riangulación</w:t>
      </w:r>
      <w:r w:rsidRPr="008F715F">
        <w:rPr>
          <w:rFonts w:ascii="Verdana" w:hAnsi="Verdana"/>
          <w:bCs/>
          <w:color w:val="auto"/>
          <w:sz w:val="20"/>
          <w:szCs w:val="20"/>
        </w:rPr>
        <w:t>, los</w:t>
      </w:r>
      <w:r w:rsidR="00D622E9" w:rsidRPr="008F715F">
        <w:rPr>
          <w:rFonts w:ascii="Verdana" w:hAnsi="Verdana"/>
          <w:color w:val="auto"/>
          <w:sz w:val="20"/>
          <w:szCs w:val="20"/>
        </w:rPr>
        <w:t xml:space="preserve"> resultados</w:t>
      </w:r>
      <w:r w:rsidR="00D622E9" w:rsidRPr="006A7E97">
        <w:rPr>
          <w:rFonts w:ascii="Verdana" w:hAnsi="Verdana"/>
          <w:color w:val="auto"/>
          <w:sz w:val="20"/>
          <w:szCs w:val="20"/>
        </w:rPr>
        <w:t xml:space="preserve"> obtenidos con la aplicación de los diferentes métodos utilizados se combinaron a través de la estrategia metodológica de la triangulación, lo que permitió realizar una valoración adecuada de los mismos y llegar a las conclusiones con el cumplimiento del objetivo previsto.</w:t>
      </w:r>
    </w:p>
    <w:p w14:paraId="4DFB7CFF" w14:textId="43F722C5" w:rsidR="00F55876" w:rsidRDefault="00F55876" w:rsidP="00CA101C">
      <w:pPr>
        <w:pStyle w:val="Default"/>
        <w:jc w:val="both"/>
        <w:rPr>
          <w:rFonts w:ascii="Verdana" w:hAnsi="Verdana"/>
          <w:color w:val="auto"/>
          <w:sz w:val="20"/>
          <w:szCs w:val="20"/>
        </w:rPr>
      </w:pPr>
    </w:p>
    <w:p w14:paraId="7AFDBB20" w14:textId="77777777" w:rsidR="00F55876" w:rsidRDefault="00F55876" w:rsidP="00CA101C">
      <w:pPr>
        <w:pStyle w:val="Default"/>
        <w:jc w:val="both"/>
        <w:rPr>
          <w:rFonts w:ascii="Verdana" w:hAnsi="Verdana"/>
          <w:color w:val="auto"/>
          <w:sz w:val="20"/>
          <w:szCs w:val="20"/>
        </w:rPr>
      </w:pPr>
    </w:p>
    <w:p w14:paraId="382A9C9A" w14:textId="77777777" w:rsidR="008D0089" w:rsidRPr="002E0847" w:rsidRDefault="008F715F" w:rsidP="00CA101C">
      <w:pPr>
        <w:spacing w:after="0" w:line="240" w:lineRule="auto"/>
        <w:jc w:val="center"/>
        <w:rPr>
          <w:rFonts w:ascii="Verdana" w:hAnsi="Verdana" w:cs="Verdana"/>
          <w:b/>
          <w:sz w:val="32"/>
          <w:szCs w:val="32"/>
        </w:rPr>
      </w:pPr>
      <w:r w:rsidRPr="002E0847">
        <w:rPr>
          <w:rFonts w:ascii="Verdana" w:hAnsi="Verdana" w:cs="Verdana"/>
          <w:b/>
          <w:sz w:val="32"/>
          <w:szCs w:val="32"/>
        </w:rPr>
        <w:t>Resultados</w:t>
      </w:r>
    </w:p>
    <w:p w14:paraId="55C69763" w14:textId="0C4F5044" w:rsidR="00163A34" w:rsidRDefault="00163A34" w:rsidP="00CA101C">
      <w:pPr>
        <w:suppressAutoHyphens w:val="0"/>
        <w:autoSpaceDE w:val="0"/>
        <w:autoSpaceDN w:val="0"/>
        <w:adjustRightInd w:val="0"/>
        <w:spacing w:after="0" w:line="240" w:lineRule="auto"/>
        <w:jc w:val="both"/>
        <w:rPr>
          <w:rFonts w:ascii="Verdana" w:hAnsi="Verdana"/>
          <w:sz w:val="20"/>
          <w:szCs w:val="20"/>
          <w:vertAlign w:val="superscript"/>
        </w:rPr>
      </w:pPr>
      <w:r w:rsidRPr="00163A34">
        <w:rPr>
          <w:rFonts w:ascii="Verdana" w:hAnsi="Verdana"/>
          <w:sz w:val="20"/>
          <w:szCs w:val="20"/>
        </w:rPr>
        <w:t>De la triangulación de resultados realizada al aplicar los instrumentos del diagnóstico, del estudio teórico realizado y de las bases teóricas asumidas, emana el sistema de i</w:t>
      </w:r>
      <w:r w:rsidR="003E611B">
        <w:rPr>
          <w:rFonts w:ascii="Verdana" w:hAnsi="Verdana"/>
          <w:sz w:val="20"/>
          <w:szCs w:val="20"/>
        </w:rPr>
        <w:t>ndicadores propuestos inicialmente</w:t>
      </w:r>
      <w:r w:rsidRPr="00163A34">
        <w:rPr>
          <w:rFonts w:ascii="Verdana" w:hAnsi="Verdana"/>
          <w:sz w:val="20"/>
          <w:szCs w:val="20"/>
        </w:rPr>
        <w:t xml:space="preserve"> (</w:t>
      </w:r>
      <w:r w:rsidR="001D269A">
        <w:rPr>
          <w:rFonts w:ascii="Verdana" w:hAnsi="Verdana"/>
          <w:sz w:val="20"/>
          <w:szCs w:val="20"/>
        </w:rPr>
        <w:t>a</w:t>
      </w:r>
      <w:r>
        <w:rPr>
          <w:rFonts w:ascii="Verdana" w:hAnsi="Verdana"/>
          <w:sz w:val="20"/>
          <w:szCs w:val="20"/>
        </w:rPr>
        <w:t>nexo 1</w:t>
      </w:r>
      <w:r w:rsidR="002E0847">
        <w:rPr>
          <w:rFonts w:ascii="Verdana" w:hAnsi="Verdana"/>
          <w:sz w:val="20"/>
          <w:szCs w:val="20"/>
        </w:rPr>
        <w:t>)</w:t>
      </w:r>
      <w:r>
        <w:rPr>
          <w:rFonts w:ascii="Verdana" w:hAnsi="Verdana"/>
          <w:sz w:val="20"/>
          <w:szCs w:val="20"/>
        </w:rPr>
        <w:t xml:space="preserve"> </w:t>
      </w:r>
      <w:r w:rsidR="001D269A">
        <w:rPr>
          <w:rFonts w:ascii="Verdana" w:hAnsi="Verdana"/>
          <w:sz w:val="20"/>
          <w:szCs w:val="20"/>
        </w:rPr>
        <w:t>(T</w:t>
      </w:r>
      <w:r w:rsidRPr="00163A34">
        <w:rPr>
          <w:rFonts w:ascii="Verdana" w:hAnsi="Verdana"/>
          <w:sz w:val="20"/>
          <w:szCs w:val="20"/>
        </w:rPr>
        <w:t xml:space="preserve">abla 1), en el cual se destaca como elemento novedoso la relación entre pertinencia e impacto social con problemas a resolver por el egresado - competencias profesionales- campos de acción profesional, en estrecha vinculación con el modelo del profesional declarado en el </w:t>
      </w:r>
      <w:r w:rsidR="00583A6B">
        <w:rPr>
          <w:rFonts w:ascii="Verdana" w:hAnsi="Verdana"/>
          <w:sz w:val="20"/>
          <w:szCs w:val="20"/>
        </w:rPr>
        <w:t>plan de estudios de la carrera.</w:t>
      </w:r>
      <w:r w:rsidR="002E0847">
        <w:rPr>
          <w:rFonts w:ascii="Verdana" w:hAnsi="Verdana"/>
          <w:sz w:val="20"/>
          <w:szCs w:val="20"/>
          <w:vertAlign w:val="superscript"/>
        </w:rPr>
        <w:t>(</w:t>
      </w:r>
      <w:r w:rsidR="00583A6B">
        <w:rPr>
          <w:rFonts w:ascii="Verdana" w:hAnsi="Verdana"/>
          <w:sz w:val="20"/>
          <w:szCs w:val="20"/>
          <w:vertAlign w:val="superscript"/>
        </w:rPr>
        <w:t>13</w:t>
      </w:r>
      <w:r w:rsidR="00550010">
        <w:rPr>
          <w:rFonts w:ascii="Verdana" w:hAnsi="Verdana"/>
          <w:sz w:val="20"/>
          <w:szCs w:val="20"/>
          <w:vertAlign w:val="superscript"/>
        </w:rPr>
        <w:t>,14</w:t>
      </w:r>
      <w:r w:rsidR="002E0847">
        <w:rPr>
          <w:rFonts w:ascii="Verdana" w:hAnsi="Verdana"/>
          <w:sz w:val="20"/>
          <w:szCs w:val="20"/>
          <w:vertAlign w:val="superscript"/>
        </w:rPr>
        <w:t>)</w:t>
      </w:r>
    </w:p>
    <w:p w14:paraId="3EAA89D5" w14:textId="77777777" w:rsidR="00295008" w:rsidRPr="00583A6B" w:rsidRDefault="00295008" w:rsidP="00CA101C">
      <w:pPr>
        <w:suppressAutoHyphens w:val="0"/>
        <w:autoSpaceDE w:val="0"/>
        <w:autoSpaceDN w:val="0"/>
        <w:adjustRightInd w:val="0"/>
        <w:spacing w:after="0" w:line="240" w:lineRule="auto"/>
        <w:jc w:val="both"/>
        <w:rPr>
          <w:rFonts w:ascii="Verdana" w:hAnsi="Verdana"/>
          <w:sz w:val="20"/>
          <w:szCs w:val="20"/>
          <w:vertAlign w:val="superscript"/>
        </w:rPr>
      </w:pPr>
    </w:p>
    <w:p w14:paraId="050D964B" w14:textId="0F5A584A" w:rsidR="002E0847" w:rsidRPr="00F55876" w:rsidRDefault="00876918" w:rsidP="00CA101C">
      <w:pPr>
        <w:spacing w:after="0" w:line="240" w:lineRule="auto"/>
        <w:jc w:val="both"/>
        <w:rPr>
          <w:rFonts w:ascii="Verdana" w:hAnsi="Verdana"/>
          <w:sz w:val="20"/>
          <w:szCs w:val="20"/>
        </w:rPr>
      </w:pPr>
      <w:r w:rsidRPr="008D0089">
        <w:rPr>
          <w:rFonts w:ascii="Verdana" w:hAnsi="Verdana" w:cs="Verdana"/>
          <w:sz w:val="20"/>
          <w:szCs w:val="20"/>
        </w:rPr>
        <w:t>Se</w:t>
      </w:r>
      <w:r w:rsidRPr="008D0089">
        <w:rPr>
          <w:rFonts w:ascii="Verdana" w:hAnsi="Verdana"/>
          <w:sz w:val="20"/>
          <w:szCs w:val="20"/>
        </w:rPr>
        <w:t xml:space="preserve"> desarrolló un sistema de indicadores para la evaluación de la variable pertinencia e impacto social en la carrera Licenciatura en </w:t>
      </w:r>
      <w:proofErr w:type="spellStart"/>
      <w:r w:rsidRPr="008D0089">
        <w:rPr>
          <w:rFonts w:ascii="Verdana" w:hAnsi="Verdana"/>
          <w:sz w:val="20"/>
          <w:szCs w:val="20"/>
        </w:rPr>
        <w:t>Bioanálisis</w:t>
      </w:r>
      <w:proofErr w:type="spellEnd"/>
      <w:r w:rsidRPr="008D0089">
        <w:rPr>
          <w:rFonts w:ascii="Verdana" w:hAnsi="Verdana"/>
          <w:sz w:val="20"/>
          <w:szCs w:val="20"/>
        </w:rPr>
        <w:t xml:space="preserve"> </w:t>
      </w:r>
      <w:r w:rsidR="002E0847" w:rsidRPr="008D0089">
        <w:rPr>
          <w:rFonts w:ascii="Verdana" w:hAnsi="Verdana"/>
          <w:sz w:val="20"/>
          <w:szCs w:val="20"/>
        </w:rPr>
        <w:t>Clínico, y</w:t>
      </w:r>
      <w:r w:rsidRPr="008D0089">
        <w:rPr>
          <w:rFonts w:ascii="Verdana" w:hAnsi="Verdana"/>
          <w:sz w:val="20"/>
          <w:szCs w:val="20"/>
        </w:rPr>
        <w:t xml:space="preserve"> se realiz</w:t>
      </w:r>
      <w:r>
        <w:rPr>
          <w:rFonts w:ascii="Verdana" w:hAnsi="Verdana"/>
          <w:sz w:val="20"/>
          <w:szCs w:val="20"/>
        </w:rPr>
        <w:t>ó</w:t>
      </w:r>
      <w:r w:rsidRPr="008D0089">
        <w:rPr>
          <w:rFonts w:ascii="Verdana" w:hAnsi="Verdana"/>
          <w:sz w:val="20"/>
          <w:szCs w:val="20"/>
        </w:rPr>
        <w:t xml:space="preserve"> la valoración teórica de este a partir del empleo del criterio de </w:t>
      </w:r>
      <w:proofErr w:type="gramStart"/>
      <w:r w:rsidRPr="008D0089">
        <w:rPr>
          <w:rFonts w:ascii="Verdana" w:hAnsi="Verdana"/>
          <w:sz w:val="20"/>
          <w:szCs w:val="20"/>
        </w:rPr>
        <w:t>expertos.</w:t>
      </w:r>
      <w:r w:rsidR="002E0847">
        <w:rPr>
          <w:rFonts w:ascii="Verdana" w:hAnsi="Verdana"/>
          <w:sz w:val="20"/>
          <w:szCs w:val="20"/>
          <w:vertAlign w:val="superscript"/>
        </w:rPr>
        <w:t>(</w:t>
      </w:r>
      <w:proofErr w:type="gramEnd"/>
      <w:r w:rsidR="002E0847">
        <w:rPr>
          <w:rFonts w:ascii="Verdana" w:hAnsi="Verdana"/>
          <w:sz w:val="20"/>
          <w:szCs w:val="20"/>
          <w:vertAlign w:val="superscript"/>
        </w:rPr>
        <w:t>14)</w:t>
      </w:r>
      <w:r w:rsidR="00295008">
        <w:rPr>
          <w:rFonts w:ascii="Verdana" w:hAnsi="Verdana"/>
          <w:sz w:val="20"/>
          <w:szCs w:val="20"/>
        </w:rPr>
        <w:t xml:space="preserve"> </w:t>
      </w:r>
      <w:r w:rsidR="00D62142" w:rsidRPr="00163A34">
        <w:rPr>
          <w:rFonts w:ascii="Verdana" w:hAnsi="Verdana"/>
          <w:sz w:val="20"/>
          <w:szCs w:val="20"/>
        </w:rPr>
        <w:t>(</w:t>
      </w:r>
      <w:r w:rsidR="001D269A">
        <w:rPr>
          <w:rFonts w:ascii="Verdana" w:hAnsi="Verdana"/>
          <w:sz w:val="20"/>
          <w:szCs w:val="20"/>
        </w:rPr>
        <w:t>a</w:t>
      </w:r>
      <w:r w:rsidR="00D62142">
        <w:rPr>
          <w:rFonts w:ascii="Verdana" w:hAnsi="Verdana"/>
          <w:sz w:val="20"/>
          <w:szCs w:val="20"/>
        </w:rPr>
        <w:t xml:space="preserve">nexo </w:t>
      </w:r>
      <w:r w:rsidR="001D269A">
        <w:rPr>
          <w:rFonts w:ascii="Verdana" w:hAnsi="Verdana"/>
          <w:sz w:val="20"/>
          <w:szCs w:val="20"/>
        </w:rPr>
        <w:t>2) (T</w:t>
      </w:r>
      <w:r w:rsidR="00D62142">
        <w:rPr>
          <w:rFonts w:ascii="Verdana" w:hAnsi="Verdana"/>
          <w:sz w:val="20"/>
          <w:szCs w:val="20"/>
        </w:rPr>
        <w:t>abla 2</w:t>
      </w:r>
      <w:r w:rsidR="00D62142" w:rsidRPr="00163A34">
        <w:rPr>
          <w:rFonts w:ascii="Verdana" w:hAnsi="Verdana"/>
          <w:sz w:val="20"/>
          <w:szCs w:val="20"/>
        </w:rPr>
        <w:t>)</w:t>
      </w:r>
      <w:r w:rsidR="002E0847">
        <w:rPr>
          <w:rFonts w:ascii="Verdana" w:hAnsi="Verdana"/>
          <w:sz w:val="20"/>
          <w:szCs w:val="20"/>
        </w:rPr>
        <w:t xml:space="preserve"> </w:t>
      </w:r>
    </w:p>
    <w:p w14:paraId="6E543E09" w14:textId="17F9D88A" w:rsidR="00876918" w:rsidRDefault="00876918" w:rsidP="00CA101C">
      <w:pPr>
        <w:suppressAutoHyphens w:val="0"/>
        <w:autoSpaceDE w:val="0"/>
        <w:autoSpaceDN w:val="0"/>
        <w:adjustRightInd w:val="0"/>
        <w:spacing w:after="0" w:line="240" w:lineRule="auto"/>
        <w:jc w:val="both"/>
        <w:rPr>
          <w:rFonts w:ascii="Verdana" w:hAnsi="Verdana"/>
          <w:sz w:val="20"/>
          <w:szCs w:val="20"/>
        </w:rPr>
      </w:pPr>
    </w:p>
    <w:p w14:paraId="66F4EED0" w14:textId="77777777" w:rsidR="00F55876" w:rsidRPr="00163A34" w:rsidRDefault="00F55876" w:rsidP="00CA101C">
      <w:pPr>
        <w:suppressAutoHyphens w:val="0"/>
        <w:autoSpaceDE w:val="0"/>
        <w:autoSpaceDN w:val="0"/>
        <w:adjustRightInd w:val="0"/>
        <w:spacing w:after="0" w:line="240" w:lineRule="auto"/>
        <w:jc w:val="both"/>
        <w:rPr>
          <w:rFonts w:ascii="Verdana" w:hAnsi="Verdana"/>
          <w:sz w:val="20"/>
          <w:szCs w:val="20"/>
        </w:rPr>
      </w:pPr>
    </w:p>
    <w:p w14:paraId="30DCCEFD" w14:textId="77777777" w:rsidR="0031777B" w:rsidRPr="002E0847" w:rsidRDefault="00295008" w:rsidP="00CA101C">
      <w:pPr>
        <w:spacing w:after="0" w:line="240" w:lineRule="auto"/>
        <w:jc w:val="center"/>
        <w:rPr>
          <w:rFonts w:ascii="Verdana" w:hAnsi="Verdana" w:cs="Verdana"/>
          <w:b/>
          <w:sz w:val="32"/>
          <w:szCs w:val="32"/>
        </w:rPr>
      </w:pPr>
      <w:r w:rsidRPr="002E0847">
        <w:rPr>
          <w:rFonts w:ascii="Verdana" w:hAnsi="Verdana" w:cs="Verdana"/>
          <w:b/>
          <w:sz w:val="32"/>
          <w:szCs w:val="32"/>
        </w:rPr>
        <w:t>Discusión</w:t>
      </w:r>
    </w:p>
    <w:p w14:paraId="21FD9328" w14:textId="77777777" w:rsidR="00D966F1" w:rsidRDefault="00033DC1"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r>
        <w:rPr>
          <w:rFonts w:ascii="Verdana" w:eastAsiaTheme="minorHAnsi" w:hAnsi="Verdana" w:cs="Arial"/>
          <w:color w:val="000000"/>
          <w:kern w:val="0"/>
          <w:sz w:val="20"/>
          <w:szCs w:val="20"/>
          <w:lang w:eastAsia="en-US"/>
        </w:rPr>
        <w:t xml:space="preserve">De los indicadores valorados por los expertos, </w:t>
      </w:r>
      <w:r w:rsidR="00D966F1" w:rsidRPr="00D966F1">
        <w:rPr>
          <w:rFonts w:ascii="Verdana" w:eastAsiaTheme="minorHAnsi" w:hAnsi="Verdana" w:cs="Arial"/>
          <w:color w:val="000000"/>
          <w:kern w:val="0"/>
          <w:sz w:val="20"/>
          <w:szCs w:val="20"/>
          <w:lang w:eastAsia="en-US"/>
        </w:rPr>
        <w:t xml:space="preserve">11 indicadores fueron muy adecuados que son los que </w:t>
      </w:r>
      <w:r w:rsidR="00624BC7">
        <w:rPr>
          <w:rFonts w:ascii="Verdana" w:eastAsiaTheme="minorHAnsi" w:hAnsi="Verdana" w:cs="Arial"/>
          <w:color w:val="000000"/>
          <w:kern w:val="0"/>
          <w:sz w:val="20"/>
          <w:szCs w:val="20"/>
          <w:lang w:eastAsia="en-US"/>
        </w:rPr>
        <w:t>se deciden incluir</w:t>
      </w:r>
      <w:r w:rsidR="00D966F1" w:rsidRPr="00D966F1">
        <w:rPr>
          <w:rFonts w:ascii="Verdana" w:eastAsiaTheme="minorHAnsi" w:hAnsi="Verdana" w:cs="Arial"/>
          <w:color w:val="000000"/>
          <w:kern w:val="0"/>
          <w:sz w:val="20"/>
          <w:szCs w:val="20"/>
          <w:lang w:eastAsia="en-US"/>
        </w:rPr>
        <w:t xml:space="preserve"> en el sistema. </w:t>
      </w:r>
    </w:p>
    <w:p w14:paraId="180337CE" w14:textId="77777777" w:rsidR="00E67728" w:rsidRPr="00D966F1" w:rsidRDefault="00E67728"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p>
    <w:p w14:paraId="4E809E3F" w14:textId="77777777" w:rsidR="00D966F1" w:rsidRDefault="00D966F1"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r w:rsidRPr="00D966F1">
        <w:rPr>
          <w:rFonts w:ascii="Verdana" w:eastAsiaTheme="minorHAnsi" w:hAnsi="Verdana" w:cs="Arial"/>
          <w:color w:val="000000"/>
          <w:kern w:val="0"/>
          <w:sz w:val="20"/>
          <w:szCs w:val="20"/>
          <w:lang w:eastAsia="en-US"/>
        </w:rPr>
        <w:t xml:space="preserve">Hubo tres indicadores clasificados como Adecuado y uno como Bastante Adecuado relacionados con: disponibilidad de los laboratorios del sistema de salud como escenario docente para el desarrollo de la carrera, certificación de la calidad del equipamiento que se utiliza en los escenarios docentes y laborales de la carrera, disponibilidad de los reactivos para las habilidades a desarrollar en estudiantes y para el trabajo de los egresados, disponibilidad de los laboratorios del sistema de salud como escenario docente para el desarrollo de la carrera. </w:t>
      </w:r>
    </w:p>
    <w:p w14:paraId="3743AA82" w14:textId="77777777" w:rsidR="00E67728" w:rsidRPr="00D966F1" w:rsidRDefault="00E67728"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p>
    <w:p w14:paraId="39F10BFA" w14:textId="0592EC1F" w:rsidR="00D966F1" w:rsidRDefault="00624BC7"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vertAlign w:val="superscript"/>
          <w:lang w:eastAsia="en-US"/>
        </w:rPr>
      </w:pPr>
      <w:r>
        <w:rPr>
          <w:rFonts w:ascii="Verdana" w:eastAsiaTheme="minorHAnsi" w:hAnsi="Verdana" w:cs="Arial"/>
          <w:color w:val="000000"/>
          <w:kern w:val="0"/>
          <w:sz w:val="20"/>
          <w:szCs w:val="20"/>
          <w:lang w:eastAsia="en-US"/>
        </w:rPr>
        <w:t>L</w:t>
      </w:r>
      <w:r w:rsidR="00D966F1" w:rsidRPr="00D966F1">
        <w:rPr>
          <w:rFonts w:ascii="Verdana" w:eastAsiaTheme="minorHAnsi" w:hAnsi="Verdana" w:cs="Arial"/>
          <w:color w:val="000000"/>
          <w:kern w:val="0"/>
          <w:sz w:val="20"/>
          <w:szCs w:val="20"/>
          <w:lang w:eastAsia="en-US"/>
        </w:rPr>
        <w:t xml:space="preserve">os indicadores que resultaron clasificados como Adecuados y Bastante Adecuados están relacionados directamente con la implementación del plan de estudios de la carrera, que guarda relación con las condiciones en las que se desarrolla el proceso docente y no con el perfil profesional ni con la pertinencia y el impacto social de la misma, por lo que se decide no incluirlos para ser evaluados por los expertos en la segunda </w:t>
      </w:r>
      <w:proofErr w:type="gramStart"/>
      <w:r w:rsidR="00D966F1" w:rsidRPr="00D966F1">
        <w:rPr>
          <w:rFonts w:ascii="Verdana" w:eastAsiaTheme="minorHAnsi" w:hAnsi="Verdana" w:cs="Arial"/>
          <w:color w:val="000000"/>
          <w:kern w:val="0"/>
          <w:sz w:val="20"/>
          <w:szCs w:val="20"/>
          <w:lang w:eastAsia="en-US"/>
        </w:rPr>
        <w:t>ronda.</w:t>
      </w:r>
      <w:r w:rsidR="001D269A">
        <w:rPr>
          <w:rFonts w:ascii="Verdana" w:eastAsiaTheme="minorHAnsi" w:hAnsi="Verdana" w:cs="Arial"/>
          <w:color w:val="000000"/>
          <w:kern w:val="0"/>
          <w:sz w:val="20"/>
          <w:szCs w:val="20"/>
          <w:vertAlign w:val="superscript"/>
          <w:lang w:eastAsia="en-US"/>
        </w:rPr>
        <w:t>(</w:t>
      </w:r>
      <w:proofErr w:type="gramEnd"/>
      <w:r w:rsidR="00C44AEF">
        <w:rPr>
          <w:rFonts w:ascii="Verdana" w:eastAsiaTheme="minorHAnsi" w:hAnsi="Verdana" w:cs="Arial"/>
          <w:color w:val="000000"/>
          <w:kern w:val="0"/>
          <w:sz w:val="20"/>
          <w:szCs w:val="20"/>
          <w:vertAlign w:val="superscript"/>
          <w:lang w:eastAsia="en-US"/>
        </w:rPr>
        <w:t>15</w:t>
      </w:r>
      <w:r w:rsidR="001D269A">
        <w:rPr>
          <w:rFonts w:ascii="Verdana" w:eastAsiaTheme="minorHAnsi" w:hAnsi="Verdana" w:cs="Arial"/>
          <w:color w:val="000000"/>
          <w:kern w:val="0"/>
          <w:sz w:val="20"/>
          <w:szCs w:val="20"/>
          <w:vertAlign w:val="superscript"/>
          <w:lang w:eastAsia="en-US"/>
        </w:rPr>
        <w:t>)</w:t>
      </w:r>
    </w:p>
    <w:p w14:paraId="6F654BFC" w14:textId="77777777" w:rsidR="00E67728" w:rsidRPr="00D966F1" w:rsidRDefault="00E67728"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p>
    <w:p w14:paraId="1C20FE68" w14:textId="52272BE4" w:rsidR="00313AD5" w:rsidRDefault="00D966F1" w:rsidP="00CA101C">
      <w:pPr>
        <w:spacing w:after="0" w:line="240" w:lineRule="auto"/>
        <w:jc w:val="both"/>
        <w:rPr>
          <w:rFonts w:ascii="Verdana" w:eastAsiaTheme="minorHAnsi" w:hAnsi="Verdana" w:cs="Arial"/>
          <w:color w:val="000000"/>
          <w:kern w:val="0"/>
          <w:sz w:val="20"/>
          <w:szCs w:val="20"/>
          <w:vertAlign w:val="superscript"/>
          <w:lang w:eastAsia="en-US"/>
        </w:rPr>
      </w:pPr>
      <w:r w:rsidRPr="00033DC1">
        <w:rPr>
          <w:rFonts w:ascii="Verdana" w:eastAsiaTheme="minorHAnsi" w:hAnsi="Verdana" w:cs="Arial"/>
          <w:color w:val="000000"/>
          <w:kern w:val="0"/>
          <w:sz w:val="20"/>
          <w:szCs w:val="20"/>
          <w:lang w:eastAsia="en-US"/>
        </w:rPr>
        <w:t xml:space="preserve">Las respuestas de los expertos se analizaron y </w:t>
      </w:r>
      <w:r w:rsidR="00754938">
        <w:rPr>
          <w:rFonts w:ascii="Verdana" w:eastAsiaTheme="minorHAnsi" w:hAnsi="Verdana" w:cs="Arial"/>
          <w:color w:val="000000"/>
          <w:kern w:val="0"/>
          <w:sz w:val="20"/>
          <w:szCs w:val="20"/>
          <w:lang w:eastAsia="en-US"/>
        </w:rPr>
        <w:t>evaluaron</w:t>
      </w:r>
      <w:r w:rsidRPr="00033DC1">
        <w:rPr>
          <w:rFonts w:ascii="Verdana" w:eastAsiaTheme="minorHAnsi" w:hAnsi="Verdana" w:cs="Arial"/>
          <w:color w:val="000000"/>
          <w:kern w:val="0"/>
          <w:sz w:val="20"/>
          <w:szCs w:val="20"/>
          <w:lang w:eastAsia="en-US"/>
        </w:rPr>
        <w:t xml:space="preserve">, se exploraron los desacuerdos y fueron sintetizadas. Se reestructuró el sistema de indicadores inicial </w:t>
      </w:r>
      <w:r w:rsidR="00A117B3">
        <w:rPr>
          <w:rFonts w:ascii="Verdana" w:eastAsiaTheme="minorHAnsi" w:hAnsi="Verdana" w:cs="Arial"/>
          <w:color w:val="000000"/>
          <w:kern w:val="0"/>
          <w:sz w:val="20"/>
          <w:szCs w:val="20"/>
          <w:lang w:eastAsia="en-US"/>
        </w:rPr>
        <w:t xml:space="preserve">quedando una propuesta final con los 11 </w:t>
      </w:r>
      <w:r w:rsidR="00C21C08">
        <w:rPr>
          <w:rFonts w:ascii="Verdana" w:eastAsiaTheme="minorHAnsi" w:hAnsi="Verdana" w:cs="Arial"/>
          <w:color w:val="000000"/>
          <w:kern w:val="0"/>
          <w:sz w:val="20"/>
          <w:szCs w:val="20"/>
          <w:lang w:eastAsia="en-US"/>
        </w:rPr>
        <w:t>indicadores</w:t>
      </w:r>
      <w:r w:rsidR="00A117B3">
        <w:rPr>
          <w:rFonts w:ascii="Verdana" w:eastAsiaTheme="minorHAnsi" w:hAnsi="Verdana" w:cs="Arial"/>
          <w:color w:val="000000"/>
          <w:kern w:val="0"/>
          <w:sz w:val="20"/>
          <w:szCs w:val="20"/>
          <w:lang w:eastAsia="en-US"/>
        </w:rPr>
        <w:t xml:space="preserve"> para evaluar la pertinencia y el impacto social en la carrera </w:t>
      </w:r>
      <w:proofErr w:type="spellStart"/>
      <w:r w:rsidR="00A117B3">
        <w:rPr>
          <w:rFonts w:ascii="Verdana" w:eastAsiaTheme="minorHAnsi" w:hAnsi="Verdana" w:cs="Arial"/>
          <w:color w:val="000000"/>
          <w:kern w:val="0"/>
          <w:sz w:val="20"/>
          <w:szCs w:val="20"/>
          <w:lang w:eastAsia="en-US"/>
        </w:rPr>
        <w:t>Bioanálisis</w:t>
      </w:r>
      <w:proofErr w:type="spellEnd"/>
      <w:r w:rsidR="00A117B3">
        <w:rPr>
          <w:rFonts w:ascii="Verdana" w:eastAsiaTheme="minorHAnsi" w:hAnsi="Verdana" w:cs="Arial"/>
          <w:color w:val="000000"/>
          <w:kern w:val="0"/>
          <w:sz w:val="20"/>
          <w:szCs w:val="20"/>
          <w:lang w:eastAsia="en-US"/>
        </w:rPr>
        <w:t xml:space="preserve"> Clínico</w:t>
      </w:r>
      <w:r w:rsidR="004663FC">
        <w:rPr>
          <w:rFonts w:ascii="Verdana" w:eastAsiaTheme="minorHAnsi" w:hAnsi="Verdana" w:cs="Arial"/>
          <w:color w:val="000000"/>
          <w:kern w:val="0"/>
          <w:sz w:val="20"/>
          <w:szCs w:val="20"/>
          <w:lang w:eastAsia="en-US"/>
        </w:rPr>
        <w:t>.</w:t>
      </w:r>
    </w:p>
    <w:p w14:paraId="38CC9900" w14:textId="77777777" w:rsidR="00E67728" w:rsidRPr="00424646" w:rsidRDefault="00E67728" w:rsidP="00CA101C">
      <w:pPr>
        <w:spacing w:after="0" w:line="240" w:lineRule="auto"/>
        <w:jc w:val="both"/>
        <w:rPr>
          <w:rFonts w:ascii="Verdana" w:eastAsiaTheme="minorHAnsi" w:hAnsi="Verdana" w:cs="Arial"/>
          <w:color w:val="000000"/>
          <w:kern w:val="0"/>
          <w:sz w:val="20"/>
          <w:szCs w:val="20"/>
          <w:vertAlign w:val="superscript"/>
          <w:lang w:eastAsia="en-US"/>
        </w:rPr>
      </w:pPr>
    </w:p>
    <w:p w14:paraId="2034877C" w14:textId="1AB29E41" w:rsidR="00AD1167" w:rsidRDefault="000D5664" w:rsidP="00CA101C">
      <w:pPr>
        <w:spacing w:after="0" w:line="240" w:lineRule="auto"/>
        <w:jc w:val="both"/>
        <w:rPr>
          <w:sz w:val="23"/>
          <w:szCs w:val="23"/>
        </w:rPr>
      </w:pPr>
      <w:r w:rsidRPr="000D5664">
        <w:rPr>
          <w:rFonts w:ascii="Verdana" w:eastAsiaTheme="minorHAnsi" w:hAnsi="Verdana" w:cs="Arial"/>
          <w:color w:val="000000"/>
          <w:kern w:val="0"/>
          <w:sz w:val="20"/>
          <w:szCs w:val="20"/>
          <w:lang w:eastAsia="en-US"/>
        </w:rPr>
        <w:t xml:space="preserve">Como resultado de la consulta a </w:t>
      </w:r>
      <w:r w:rsidR="00490894" w:rsidRPr="000D5664">
        <w:rPr>
          <w:rFonts w:ascii="Verdana" w:eastAsiaTheme="minorHAnsi" w:hAnsi="Verdana" w:cs="Arial"/>
          <w:color w:val="000000"/>
          <w:kern w:val="0"/>
          <w:sz w:val="20"/>
          <w:szCs w:val="20"/>
          <w:lang w:eastAsia="en-US"/>
        </w:rPr>
        <w:t>expertos realizados</w:t>
      </w:r>
      <w:r w:rsidRPr="000D5664">
        <w:rPr>
          <w:rFonts w:ascii="Verdana" w:eastAsiaTheme="minorHAnsi" w:hAnsi="Verdana" w:cs="Arial"/>
          <w:color w:val="000000"/>
          <w:kern w:val="0"/>
          <w:sz w:val="20"/>
          <w:szCs w:val="20"/>
          <w:lang w:eastAsia="en-US"/>
        </w:rPr>
        <w:t>, se constat</w:t>
      </w:r>
      <w:r w:rsidR="00E67728">
        <w:rPr>
          <w:rFonts w:ascii="Verdana" w:eastAsiaTheme="minorHAnsi" w:hAnsi="Verdana" w:cs="Arial"/>
          <w:color w:val="000000"/>
          <w:kern w:val="0"/>
          <w:sz w:val="20"/>
          <w:szCs w:val="20"/>
          <w:lang w:eastAsia="en-US"/>
        </w:rPr>
        <w:t>ó</w:t>
      </w:r>
      <w:r w:rsidRPr="000D5664">
        <w:rPr>
          <w:rFonts w:ascii="Verdana" w:eastAsiaTheme="minorHAnsi" w:hAnsi="Verdana" w:cs="Arial"/>
          <w:color w:val="000000"/>
          <w:kern w:val="0"/>
          <w:sz w:val="20"/>
          <w:szCs w:val="20"/>
          <w:lang w:eastAsia="en-US"/>
        </w:rPr>
        <w:t xml:space="preserve"> la operatividad de los indicadores pr</w:t>
      </w:r>
      <w:r w:rsidR="00E67728">
        <w:rPr>
          <w:rFonts w:ascii="Verdana" w:eastAsiaTheme="minorHAnsi" w:hAnsi="Verdana" w:cs="Arial"/>
          <w:color w:val="000000"/>
          <w:kern w:val="0"/>
          <w:sz w:val="20"/>
          <w:szCs w:val="20"/>
          <w:lang w:eastAsia="en-US"/>
        </w:rPr>
        <w:t>opuestos</w:t>
      </w:r>
      <w:r w:rsidRPr="000D5664">
        <w:rPr>
          <w:rFonts w:ascii="Verdana" w:eastAsiaTheme="minorHAnsi" w:hAnsi="Verdana" w:cs="Arial"/>
          <w:color w:val="000000"/>
          <w:kern w:val="0"/>
          <w:sz w:val="20"/>
          <w:szCs w:val="20"/>
          <w:lang w:eastAsia="en-US"/>
        </w:rPr>
        <w:t xml:space="preserve"> y su pertinencia en el contexto para el cual fueron diseñados</w:t>
      </w:r>
      <w:r>
        <w:rPr>
          <w:sz w:val="23"/>
          <w:szCs w:val="23"/>
        </w:rPr>
        <w:t>.</w:t>
      </w:r>
    </w:p>
    <w:p w14:paraId="516DD285" w14:textId="2FF08858" w:rsidR="001D269A" w:rsidRDefault="001D269A" w:rsidP="00CA101C">
      <w:pPr>
        <w:spacing w:after="0" w:line="240" w:lineRule="auto"/>
        <w:jc w:val="both"/>
        <w:rPr>
          <w:rFonts w:ascii="Verdana" w:hAnsi="Verdana" w:cs="Verdana"/>
          <w:b/>
          <w:bCs/>
          <w:sz w:val="20"/>
          <w:szCs w:val="20"/>
        </w:rPr>
      </w:pPr>
    </w:p>
    <w:p w14:paraId="61341C6C" w14:textId="77777777" w:rsidR="00CA101C" w:rsidRDefault="00CA101C" w:rsidP="00CA101C">
      <w:pPr>
        <w:autoSpaceDE w:val="0"/>
        <w:autoSpaceDN w:val="0"/>
        <w:adjustRightInd w:val="0"/>
        <w:spacing w:after="0" w:line="240" w:lineRule="auto"/>
        <w:jc w:val="both"/>
        <w:rPr>
          <w:rFonts w:ascii="Verdana" w:hAnsi="Verdana" w:cs="Arial"/>
          <w:b/>
          <w:sz w:val="20"/>
          <w:szCs w:val="20"/>
        </w:rPr>
      </w:pPr>
      <w:r w:rsidRPr="007004D9">
        <w:rPr>
          <w:rFonts w:ascii="Verdana" w:hAnsi="Verdana" w:cs="Arial"/>
          <w:b/>
          <w:sz w:val="20"/>
          <w:szCs w:val="20"/>
        </w:rPr>
        <w:t>CONFLICTO DE INTER</w:t>
      </w:r>
      <w:r>
        <w:rPr>
          <w:rFonts w:ascii="Verdana" w:hAnsi="Verdana" w:cs="Arial"/>
          <w:b/>
          <w:sz w:val="20"/>
          <w:szCs w:val="20"/>
        </w:rPr>
        <w:t>ESES</w:t>
      </w:r>
    </w:p>
    <w:p w14:paraId="27334290" w14:textId="77777777" w:rsidR="00CA101C" w:rsidRPr="007004D9" w:rsidRDefault="00CA101C" w:rsidP="00CA101C">
      <w:pPr>
        <w:spacing w:after="0" w:line="240" w:lineRule="auto"/>
        <w:jc w:val="both"/>
        <w:rPr>
          <w:rFonts w:ascii="Verdana" w:hAnsi="Verdana" w:cs="Arial"/>
          <w:sz w:val="20"/>
          <w:szCs w:val="20"/>
        </w:rPr>
      </w:pPr>
      <w:r w:rsidRPr="007004D9">
        <w:rPr>
          <w:rFonts w:ascii="Verdana" w:hAnsi="Verdana" w:cs="Arial"/>
          <w:sz w:val="20"/>
          <w:szCs w:val="20"/>
        </w:rPr>
        <w:t xml:space="preserve">Los autores declaran </w:t>
      </w:r>
      <w:r>
        <w:rPr>
          <w:rFonts w:ascii="Verdana" w:hAnsi="Verdana" w:cs="Arial"/>
          <w:sz w:val="20"/>
          <w:szCs w:val="20"/>
        </w:rPr>
        <w:t>que no existe conflicto de intereses.</w:t>
      </w:r>
    </w:p>
    <w:p w14:paraId="39AB6BD0" w14:textId="5D7A82BE" w:rsidR="00CA101C" w:rsidRDefault="00CA101C" w:rsidP="00CA101C">
      <w:pPr>
        <w:spacing w:after="0" w:line="240" w:lineRule="auto"/>
        <w:jc w:val="both"/>
        <w:rPr>
          <w:rFonts w:ascii="Verdana" w:hAnsi="Verdana" w:cs="Verdana"/>
          <w:b/>
          <w:bCs/>
          <w:sz w:val="20"/>
          <w:szCs w:val="20"/>
        </w:rPr>
      </w:pPr>
    </w:p>
    <w:p w14:paraId="188D33EF" w14:textId="4629E8BA" w:rsidR="00F55876" w:rsidRDefault="00F55876" w:rsidP="00CA101C">
      <w:pPr>
        <w:spacing w:after="0" w:line="240" w:lineRule="auto"/>
        <w:jc w:val="center"/>
        <w:rPr>
          <w:rFonts w:ascii="Verdana" w:hAnsi="Verdana" w:cs="Verdana"/>
          <w:b/>
          <w:bCs/>
          <w:sz w:val="20"/>
          <w:szCs w:val="20"/>
        </w:rPr>
      </w:pPr>
    </w:p>
    <w:p w14:paraId="63E62F8C" w14:textId="73E80507" w:rsidR="0031777B" w:rsidRPr="001D269A" w:rsidRDefault="00E67728" w:rsidP="00CA101C">
      <w:pPr>
        <w:spacing w:after="0" w:line="240" w:lineRule="auto"/>
        <w:jc w:val="center"/>
        <w:rPr>
          <w:rFonts w:ascii="Verdana" w:hAnsi="Verdana" w:cs="Verdana"/>
          <w:b/>
          <w:bCs/>
          <w:sz w:val="32"/>
          <w:szCs w:val="32"/>
        </w:rPr>
      </w:pPr>
      <w:r w:rsidRPr="001D269A">
        <w:rPr>
          <w:rFonts w:ascii="Verdana" w:hAnsi="Verdana" w:cs="Verdana"/>
          <w:b/>
          <w:bCs/>
          <w:sz w:val="32"/>
          <w:szCs w:val="32"/>
        </w:rPr>
        <w:t>Referencias bibliográficas</w:t>
      </w:r>
    </w:p>
    <w:p w14:paraId="10BB06F2" w14:textId="66CF1B39" w:rsidR="00227170" w:rsidRPr="00227170" w:rsidRDefault="00335518"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Pr>
          <w:rFonts w:ascii="Verdana" w:eastAsiaTheme="minorHAnsi" w:hAnsi="Verdana" w:cs="Arial"/>
          <w:kern w:val="0"/>
          <w:sz w:val="20"/>
          <w:szCs w:val="20"/>
          <w:lang w:eastAsia="en-US"/>
        </w:rPr>
        <w:lastRenderedPageBreak/>
        <w:t>1</w:t>
      </w:r>
      <w:r w:rsidR="00634D8A" w:rsidRPr="00227170">
        <w:rPr>
          <w:rFonts w:ascii="Verdana" w:eastAsiaTheme="minorHAnsi" w:hAnsi="Verdana" w:cs="Arial"/>
          <w:kern w:val="0"/>
          <w:sz w:val="20"/>
          <w:szCs w:val="20"/>
          <w:lang w:eastAsia="en-US"/>
        </w:rPr>
        <w:t xml:space="preserve">- </w:t>
      </w:r>
      <w:proofErr w:type="spellStart"/>
      <w:r w:rsidR="005B5EB9" w:rsidRPr="00227170">
        <w:rPr>
          <w:rFonts w:ascii="Verdana" w:eastAsiaTheme="minorHAnsi" w:hAnsi="Verdana" w:cs="Arial"/>
          <w:kern w:val="0"/>
          <w:sz w:val="20"/>
          <w:szCs w:val="20"/>
          <w:lang w:eastAsia="en-US"/>
        </w:rPr>
        <w:t>Borroto</w:t>
      </w:r>
      <w:proofErr w:type="spellEnd"/>
      <w:r w:rsidR="005B5EB9" w:rsidRPr="00227170">
        <w:rPr>
          <w:rFonts w:ascii="Verdana" w:eastAsiaTheme="minorHAnsi" w:hAnsi="Verdana" w:cs="Arial"/>
          <w:kern w:val="0"/>
          <w:sz w:val="20"/>
          <w:szCs w:val="20"/>
          <w:lang w:eastAsia="en-US"/>
        </w:rPr>
        <w:t xml:space="preserve"> Cruz ER</w:t>
      </w:r>
      <w:r w:rsidR="005B5EB9">
        <w:rPr>
          <w:rFonts w:ascii="Verdana" w:eastAsiaTheme="minorHAnsi" w:hAnsi="Verdana" w:cs="Arial"/>
          <w:kern w:val="0"/>
          <w:sz w:val="20"/>
          <w:szCs w:val="20"/>
          <w:lang w:eastAsia="en-US"/>
        </w:rPr>
        <w:t>,</w:t>
      </w:r>
      <w:r w:rsidR="005B5EB9" w:rsidRPr="00227170">
        <w:rPr>
          <w:rFonts w:ascii="Verdana" w:eastAsiaTheme="minorHAnsi" w:hAnsi="Verdana" w:cs="Arial"/>
          <w:kern w:val="0"/>
          <w:sz w:val="20"/>
          <w:szCs w:val="20"/>
          <w:lang w:eastAsia="en-US"/>
        </w:rPr>
        <w:t xml:space="preserve"> </w:t>
      </w:r>
      <w:r w:rsidR="005B5EB9">
        <w:rPr>
          <w:rFonts w:ascii="Verdana" w:eastAsiaTheme="minorHAnsi" w:hAnsi="Verdana" w:cs="Arial"/>
          <w:kern w:val="0"/>
          <w:sz w:val="20"/>
          <w:szCs w:val="20"/>
          <w:lang w:eastAsia="en-US"/>
        </w:rPr>
        <w:t>Salas Perea RS</w:t>
      </w:r>
      <w:r w:rsidR="00634D8A" w:rsidRPr="00227170">
        <w:rPr>
          <w:rFonts w:ascii="Verdana" w:eastAsiaTheme="minorHAnsi" w:hAnsi="Verdana" w:cs="Arial"/>
          <w:kern w:val="0"/>
          <w:sz w:val="20"/>
          <w:szCs w:val="20"/>
          <w:lang w:eastAsia="en-US"/>
        </w:rPr>
        <w:t xml:space="preserve">. “La acreditación y los créditos académicos como base de la calidad universitaria. Experiencia cubana”. </w:t>
      </w:r>
      <w:proofErr w:type="spellStart"/>
      <w:r w:rsidR="005B5EB9" w:rsidRPr="005B5EB9">
        <w:rPr>
          <w:rFonts w:ascii="Verdana" w:eastAsiaTheme="minorHAnsi" w:hAnsi="Verdana" w:cs="Arial"/>
          <w:kern w:val="0"/>
          <w:sz w:val="20"/>
          <w:szCs w:val="20"/>
          <w:lang w:eastAsia="en-US"/>
        </w:rPr>
        <w:t>Educ</w:t>
      </w:r>
      <w:proofErr w:type="spellEnd"/>
      <w:r w:rsidR="005B5EB9" w:rsidRPr="005B5EB9">
        <w:rPr>
          <w:rFonts w:ascii="Verdana" w:eastAsiaTheme="minorHAnsi" w:hAnsi="Verdana" w:cs="Arial"/>
          <w:kern w:val="0"/>
          <w:sz w:val="20"/>
          <w:szCs w:val="20"/>
          <w:lang w:eastAsia="en-US"/>
        </w:rPr>
        <w:t xml:space="preserve"> </w:t>
      </w:r>
      <w:proofErr w:type="spellStart"/>
      <w:r w:rsidR="005B5EB9" w:rsidRPr="005B5EB9">
        <w:rPr>
          <w:rFonts w:ascii="Verdana" w:eastAsiaTheme="minorHAnsi" w:hAnsi="Verdana" w:cs="Arial"/>
          <w:kern w:val="0"/>
          <w:sz w:val="20"/>
          <w:szCs w:val="20"/>
          <w:lang w:eastAsia="en-US"/>
        </w:rPr>
        <w:t>Med</w:t>
      </w:r>
      <w:proofErr w:type="spellEnd"/>
      <w:r w:rsidR="005B5EB9" w:rsidRPr="005B5EB9">
        <w:rPr>
          <w:rFonts w:ascii="Verdana" w:eastAsiaTheme="minorHAnsi" w:hAnsi="Verdana" w:cs="Arial"/>
          <w:kern w:val="0"/>
          <w:sz w:val="20"/>
          <w:szCs w:val="20"/>
          <w:lang w:eastAsia="en-US"/>
        </w:rPr>
        <w:t xml:space="preserve"> </w:t>
      </w:r>
      <w:proofErr w:type="spellStart"/>
      <w:r w:rsidR="005B5EB9" w:rsidRPr="005B5EB9">
        <w:rPr>
          <w:rFonts w:ascii="Verdana" w:eastAsiaTheme="minorHAnsi" w:hAnsi="Verdana" w:cs="Arial"/>
          <w:kern w:val="0"/>
          <w:sz w:val="20"/>
          <w:szCs w:val="20"/>
          <w:lang w:eastAsia="en-US"/>
        </w:rPr>
        <w:t>Super</w:t>
      </w:r>
      <w:proofErr w:type="spellEnd"/>
      <w:r w:rsidR="005B5EB9" w:rsidRPr="005B5EB9">
        <w:rPr>
          <w:rFonts w:ascii="Verdana" w:eastAsiaTheme="minorHAnsi" w:hAnsi="Verdana" w:cs="Arial"/>
          <w:kern w:val="0"/>
          <w:sz w:val="20"/>
          <w:szCs w:val="20"/>
          <w:lang w:eastAsia="en-US"/>
        </w:rPr>
        <w:t xml:space="preserve"> </w:t>
      </w:r>
      <w:r w:rsidR="005B5EB9" w:rsidRPr="005B5EB9">
        <w:rPr>
          <w:rFonts w:ascii="Verdana" w:hAnsi="Verdana"/>
          <w:sz w:val="20"/>
          <w:szCs w:val="20"/>
        </w:rPr>
        <w:t xml:space="preserve">[Internet]. </w:t>
      </w:r>
      <w:proofErr w:type="gramStart"/>
      <w:r w:rsidR="005B5EB9" w:rsidRPr="005B5EB9">
        <w:rPr>
          <w:rFonts w:ascii="Verdana" w:hAnsi="Verdana"/>
          <w:sz w:val="20"/>
          <w:szCs w:val="20"/>
        </w:rPr>
        <w:t>2000  Abr</w:t>
      </w:r>
      <w:proofErr w:type="gramEnd"/>
      <w:r w:rsidR="005B5EB9" w:rsidRPr="005B5EB9">
        <w:rPr>
          <w:rFonts w:ascii="Verdana" w:hAnsi="Verdana"/>
          <w:sz w:val="20"/>
          <w:szCs w:val="20"/>
        </w:rPr>
        <w:t xml:space="preserve"> [citado  </w:t>
      </w:r>
      <w:r w:rsidR="005B5EB9">
        <w:rPr>
          <w:rFonts w:ascii="Verdana" w:hAnsi="Verdana"/>
          <w:sz w:val="20"/>
          <w:szCs w:val="20"/>
        </w:rPr>
        <w:t>28/11/</w:t>
      </w:r>
      <w:r w:rsidR="005B5EB9" w:rsidRPr="00C148A1">
        <w:rPr>
          <w:rFonts w:ascii="Verdana" w:eastAsiaTheme="minorHAnsi" w:hAnsi="Verdana" w:cs="Arial"/>
          <w:kern w:val="0"/>
          <w:sz w:val="20"/>
          <w:szCs w:val="20"/>
          <w:lang w:eastAsia="en-US"/>
        </w:rPr>
        <w:t>2017</w:t>
      </w:r>
      <w:r w:rsidR="005B5EB9" w:rsidRPr="005B5EB9">
        <w:rPr>
          <w:rFonts w:ascii="Verdana" w:hAnsi="Verdana"/>
          <w:sz w:val="20"/>
          <w:szCs w:val="20"/>
        </w:rPr>
        <w:t xml:space="preserve">];  14( 1 ): 48-55. Disponible en: </w:t>
      </w:r>
      <w:hyperlink r:id="rId7" w:history="1">
        <w:r w:rsidR="005B5EB9" w:rsidRPr="005B5EB9">
          <w:rPr>
            <w:rStyle w:val="Hipervnculo"/>
            <w:rFonts w:ascii="Verdana" w:hAnsi="Verdana"/>
            <w:sz w:val="20"/>
            <w:szCs w:val="20"/>
          </w:rPr>
          <w:t>http://scielo.sld.cu/scielo.php?script=sci_arttext&amp;pid=S0864-21412000000100007&amp;lng=es</w:t>
        </w:r>
      </w:hyperlink>
      <w:r w:rsidR="005B5EB9">
        <w:t xml:space="preserve">. </w:t>
      </w:r>
    </w:p>
    <w:p w14:paraId="720639C4" w14:textId="05A6C858" w:rsidR="00227170" w:rsidRDefault="00F27757"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eastAsia="en-US"/>
        </w:rPr>
      </w:pPr>
      <w:r>
        <w:rPr>
          <w:rFonts w:ascii="Verdana" w:eastAsiaTheme="minorHAnsi" w:hAnsi="Verdana" w:cs="Arial"/>
          <w:color w:val="000000"/>
          <w:kern w:val="0"/>
          <w:sz w:val="20"/>
          <w:szCs w:val="20"/>
          <w:lang w:eastAsia="en-US"/>
        </w:rPr>
        <w:t>2</w:t>
      </w:r>
      <w:r w:rsidR="00227170" w:rsidRPr="00227170">
        <w:rPr>
          <w:rFonts w:ascii="Verdana" w:eastAsiaTheme="minorHAnsi" w:hAnsi="Verdana" w:cs="Arial"/>
          <w:color w:val="000000"/>
          <w:kern w:val="0"/>
          <w:sz w:val="20"/>
          <w:szCs w:val="20"/>
          <w:lang w:eastAsia="en-US"/>
        </w:rPr>
        <w:t>- Betancourt Villalba A</w:t>
      </w:r>
      <w:r w:rsidR="00A075EF">
        <w:rPr>
          <w:rFonts w:ascii="Verdana" w:eastAsiaTheme="minorHAnsi" w:hAnsi="Verdana" w:cs="Arial"/>
          <w:color w:val="000000"/>
          <w:kern w:val="0"/>
          <w:sz w:val="20"/>
          <w:szCs w:val="20"/>
          <w:lang w:eastAsia="en-US"/>
        </w:rPr>
        <w:t>. L</w:t>
      </w:r>
      <w:r w:rsidR="00227170" w:rsidRPr="00227170">
        <w:rPr>
          <w:rFonts w:ascii="Verdana" w:eastAsiaTheme="minorHAnsi" w:hAnsi="Verdana" w:cs="Arial"/>
          <w:color w:val="000000"/>
          <w:kern w:val="0"/>
          <w:sz w:val="20"/>
          <w:szCs w:val="20"/>
          <w:lang w:eastAsia="en-US"/>
        </w:rPr>
        <w:t xml:space="preserve">a gestión pedagógica del colectivo de carrera ante los nuevos enfoques de los procesos universitarios en Cuba. </w:t>
      </w:r>
      <w:r w:rsidR="00A075EF">
        <w:rPr>
          <w:rFonts w:ascii="Verdana" w:eastAsiaTheme="minorHAnsi" w:hAnsi="Verdana" w:cs="Arial"/>
          <w:color w:val="000000"/>
          <w:kern w:val="0"/>
          <w:sz w:val="20"/>
          <w:szCs w:val="20"/>
          <w:lang w:eastAsia="en-US"/>
        </w:rPr>
        <w:t>Avances</w:t>
      </w:r>
      <w:r w:rsidR="00227170" w:rsidRPr="00227170">
        <w:rPr>
          <w:rFonts w:ascii="Verdana" w:eastAsiaTheme="minorHAnsi" w:hAnsi="Verdana" w:cs="Arial"/>
          <w:color w:val="000000"/>
          <w:kern w:val="0"/>
          <w:sz w:val="20"/>
          <w:szCs w:val="20"/>
          <w:lang w:eastAsia="en-US"/>
        </w:rPr>
        <w:t>. 200</w:t>
      </w:r>
      <w:r w:rsidR="00A075EF">
        <w:rPr>
          <w:rFonts w:ascii="Verdana" w:eastAsiaTheme="minorHAnsi" w:hAnsi="Verdana" w:cs="Arial"/>
          <w:color w:val="000000"/>
          <w:kern w:val="0"/>
          <w:sz w:val="20"/>
          <w:szCs w:val="20"/>
          <w:lang w:eastAsia="en-US"/>
        </w:rPr>
        <w:t>7</w:t>
      </w:r>
      <w:r w:rsidR="00227170" w:rsidRPr="00227170">
        <w:rPr>
          <w:rFonts w:ascii="Verdana" w:eastAsiaTheme="minorHAnsi" w:hAnsi="Verdana" w:cs="Arial"/>
          <w:color w:val="000000"/>
          <w:kern w:val="0"/>
          <w:sz w:val="20"/>
          <w:szCs w:val="20"/>
          <w:lang w:eastAsia="en-US"/>
        </w:rPr>
        <w:t xml:space="preserve">; </w:t>
      </w:r>
      <w:r w:rsidR="00AF5B89">
        <w:rPr>
          <w:rFonts w:ascii="Verdana" w:eastAsiaTheme="minorHAnsi" w:hAnsi="Verdana" w:cs="Arial"/>
          <w:color w:val="000000"/>
          <w:kern w:val="0"/>
          <w:sz w:val="20"/>
          <w:szCs w:val="20"/>
          <w:lang w:eastAsia="en-US"/>
        </w:rPr>
        <w:t>9</w:t>
      </w:r>
      <w:r w:rsidR="00227170" w:rsidRPr="00227170">
        <w:rPr>
          <w:rFonts w:ascii="Verdana" w:eastAsiaTheme="minorHAnsi" w:hAnsi="Verdana" w:cs="Arial"/>
          <w:color w:val="000000"/>
          <w:kern w:val="0"/>
          <w:sz w:val="20"/>
          <w:szCs w:val="20"/>
          <w:lang w:eastAsia="en-US"/>
        </w:rPr>
        <w:t>(</w:t>
      </w:r>
      <w:r w:rsidR="00AF5B89">
        <w:rPr>
          <w:rFonts w:ascii="Verdana" w:eastAsiaTheme="minorHAnsi" w:hAnsi="Verdana" w:cs="Arial"/>
          <w:color w:val="000000"/>
          <w:kern w:val="0"/>
          <w:sz w:val="20"/>
          <w:szCs w:val="20"/>
          <w:lang w:eastAsia="en-US"/>
        </w:rPr>
        <w:t>3</w:t>
      </w:r>
      <w:r w:rsidR="00227170" w:rsidRPr="00227170">
        <w:rPr>
          <w:rFonts w:ascii="Verdana" w:eastAsiaTheme="minorHAnsi" w:hAnsi="Verdana" w:cs="Arial"/>
          <w:color w:val="000000"/>
          <w:kern w:val="0"/>
          <w:sz w:val="20"/>
          <w:szCs w:val="20"/>
          <w:lang w:eastAsia="en-US"/>
        </w:rPr>
        <w:t>):</w:t>
      </w:r>
      <w:r w:rsidR="00AF5B89">
        <w:rPr>
          <w:rFonts w:ascii="Verdana" w:eastAsiaTheme="minorHAnsi" w:hAnsi="Verdana" w:cs="Arial"/>
          <w:color w:val="000000"/>
          <w:kern w:val="0"/>
          <w:sz w:val="20"/>
          <w:szCs w:val="20"/>
          <w:lang w:eastAsia="en-US"/>
        </w:rPr>
        <w:t>1-10</w:t>
      </w:r>
      <w:r w:rsidR="00227170" w:rsidRPr="00227170">
        <w:rPr>
          <w:rFonts w:ascii="Verdana" w:eastAsiaTheme="minorHAnsi" w:hAnsi="Verdana" w:cs="Arial"/>
          <w:color w:val="000000"/>
          <w:kern w:val="0"/>
          <w:sz w:val="20"/>
          <w:szCs w:val="20"/>
          <w:lang w:eastAsia="en-US"/>
        </w:rPr>
        <w:t xml:space="preserve">. </w:t>
      </w:r>
      <w:hyperlink r:id="rId8" w:history="1">
        <w:r w:rsidR="00AF5B89" w:rsidRPr="006B273A">
          <w:rPr>
            <w:rStyle w:val="Hipervnculo"/>
            <w:rFonts w:ascii="Verdana" w:eastAsiaTheme="minorHAnsi" w:hAnsi="Verdana" w:cs="Arial"/>
            <w:kern w:val="0"/>
            <w:sz w:val="20"/>
            <w:szCs w:val="20"/>
            <w:lang w:eastAsia="en-US"/>
          </w:rPr>
          <w:t>http://www.ciget.pinar.cu/Revista/No.2007-3/art%EDculo3/Art%EDculo%20%28Modelo%20de%20gesti%F3n%29%20para%20la%20Revista%20Avances.pdf</w:t>
        </w:r>
      </w:hyperlink>
      <w:r w:rsidR="00AF5B89">
        <w:rPr>
          <w:rFonts w:ascii="Verdana" w:eastAsiaTheme="minorHAnsi" w:hAnsi="Verdana" w:cs="Arial"/>
          <w:color w:val="000000"/>
          <w:kern w:val="0"/>
          <w:sz w:val="20"/>
          <w:szCs w:val="20"/>
          <w:lang w:eastAsia="en-US"/>
        </w:rPr>
        <w:t xml:space="preserve"> </w:t>
      </w:r>
    </w:p>
    <w:p w14:paraId="1CE7E490" w14:textId="77777777" w:rsidR="0071445C" w:rsidRDefault="0071445C" w:rsidP="00CA101C">
      <w:pPr>
        <w:suppressAutoHyphens w:val="0"/>
        <w:autoSpaceDE w:val="0"/>
        <w:autoSpaceDN w:val="0"/>
        <w:adjustRightInd w:val="0"/>
        <w:spacing w:after="0" w:line="240" w:lineRule="auto"/>
        <w:jc w:val="both"/>
        <w:rPr>
          <w:rFonts w:ascii="Verdana" w:eastAsiaTheme="minorHAnsi" w:hAnsi="Verdana" w:cs="Arial"/>
          <w:color w:val="000000"/>
          <w:kern w:val="0"/>
          <w:sz w:val="20"/>
          <w:szCs w:val="20"/>
          <w:lang w:val="es-MX" w:eastAsia="en-US"/>
        </w:rPr>
      </w:pPr>
      <w:r w:rsidRPr="00227170">
        <w:rPr>
          <w:rFonts w:ascii="Verdana" w:eastAsiaTheme="minorHAnsi" w:hAnsi="Verdana" w:cs="Arial"/>
          <w:color w:val="000000"/>
          <w:kern w:val="0"/>
          <w:sz w:val="20"/>
          <w:szCs w:val="20"/>
          <w:lang w:eastAsia="en-US"/>
        </w:rPr>
        <w:t xml:space="preserve">3- </w:t>
      </w:r>
      <w:r>
        <w:t>CAMPO SAAVEDRA MF.</w:t>
      </w:r>
      <w:r w:rsidRPr="003D5E6D">
        <w:rPr>
          <w:rFonts w:ascii="Verdana" w:eastAsiaTheme="minorHAnsi" w:hAnsi="Verdana" w:cs="Arial"/>
          <w:color w:val="000000"/>
          <w:kern w:val="0"/>
          <w:sz w:val="20"/>
          <w:szCs w:val="20"/>
          <w:lang w:eastAsia="en-US"/>
        </w:rPr>
        <w:t xml:space="preserve"> </w:t>
      </w:r>
      <w:r w:rsidRPr="00227170">
        <w:rPr>
          <w:rFonts w:ascii="Verdana" w:eastAsiaTheme="minorHAnsi" w:hAnsi="Verdana" w:cs="Arial"/>
          <w:color w:val="000000"/>
          <w:kern w:val="0"/>
          <w:sz w:val="20"/>
          <w:szCs w:val="20"/>
          <w:lang w:eastAsia="en-US"/>
        </w:rPr>
        <w:t xml:space="preserve">Calidad en la Educación Superior. </w:t>
      </w:r>
      <w:r w:rsidRPr="003D5E6D">
        <w:rPr>
          <w:rFonts w:ascii="Verdana" w:eastAsiaTheme="minorHAnsi" w:hAnsi="Verdana" w:cs="Arial"/>
          <w:color w:val="000000"/>
          <w:kern w:val="0"/>
          <w:sz w:val="20"/>
          <w:szCs w:val="20"/>
          <w:lang w:val="es-MX" w:eastAsia="en-US"/>
        </w:rPr>
        <w:t>El camino a la prosperidad</w:t>
      </w:r>
      <w:r>
        <w:rPr>
          <w:rFonts w:ascii="Verdana" w:eastAsiaTheme="minorHAnsi" w:hAnsi="Verdana" w:cs="Arial"/>
          <w:color w:val="000000"/>
          <w:kern w:val="0"/>
          <w:sz w:val="20"/>
          <w:szCs w:val="20"/>
          <w:lang w:val="es-MX" w:eastAsia="en-US"/>
        </w:rPr>
        <w:t>.</w:t>
      </w:r>
      <w:r>
        <w:t xml:space="preserve"> </w:t>
      </w:r>
      <w:r w:rsidRPr="0071445C">
        <w:rPr>
          <w:rFonts w:ascii="Verdana" w:eastAsiaTheme="minorHAnsi" w:hAnsi="Verdana" w:cs="Arial"/>
          <w:color w:val="000000"/>
          <w:kern w:val="0"/>
          <w:sz w:val="20"/>
          <w:szCs w:val="20"/>
          <w:lang w:eastAsia="en-US"/>
        </w:rPr>
        <w:t xml:space="preserve">Boletín Educación Superior </w:t>
      </w:r>
      <w:r w:rsidRPr="0071445C">
        <w:rPr>
          <w:rFonts w:ascii="Verdana" w:eastAsiaTheme="minorHAnsi" w:hAnsi="Verdana" w:cs="Arial"/>
          <w:kern w:val="0"/>
          <w:sz w:val="20"/>
          <w:szCs w:val="20"/>
          <w:lang w:eastAsia="en-US"/>
        </w:rPr>
        <w:t xml:space="preserve">[Internet]. </w:t>
      </w:r>
      <w:r w:rsidRPr="0071445C">
        <w:rPr>
          <w:rFonts w:ascii="Verdana" w:eastAsiaTheme="minorHAnsi" w:hAnsi="Verdana" w:cs="Arial"/>
          <w:color w:val="000000"/>
          <w:kern w:val="0"/>
          <w:sz w:val="20"/>
          <w:szCs w:val="20"/>
          <w:lang w:eastAsia="en-US"/>
        </w:rPr>
        <w:t>Marzo 2012</w:t>
      </w:r>
      <w:r w:rsidRPr="0071445C">
        <w:rPr>
          <w:rFonts w:ascii="Verdana" w:eastAsiaTheme="minorHAnsi" w:hAnsi="Verdana" w:cs="Arial"/>
          <w:kern w:val="0"/>
          <w:sz w:val="20"/>
          <w:szCs w:val="20"/>
          <w:lang w:eastAsia="en-US"/>
        </w:rPr>
        <w:t xml:space="preserve"> [citado 2017 Nov 28];</w:t>
      </w:r>
      <w:r w:rsidRPr="0071445C">
        <w:rPr>
          <w:rFonts w:ascii="Verdana" w:eastAsiaTheme="minorHAnsi" w:hAnsi="Verdana" w:cs="Arial"/>
          <w:color w:val="000000"/>
          <w:kern w:val="0"/>
          <w:sz w:val="20"/>
          <w:szCs w:val="20"/>
          <w:lang w:eastAsia="en-US"/>
        </w:rPr>
        <w:t xml:space="preserve"> 19. </w:t>
      </w:r>
      <w:r w:rsidRPr="003D5E6D">
        <w:rPr>
          <w:rFonts w:ascii="Verdana" w:eastAsiaTheme="minorHAnsi" w:hAnsi="Verdana" w:cs="Arial"/>
          <w:color w:val="000000"/>
          <w:kern w:val="0"/>
          <w:sz w:val="20"/>
          <w:szCs w:val="20"/>
          <w:lang w:val="es-MX" w:eastAsia="en-US"/>
        </w:rPr>
        <w:t xml:space="preserve">Disponible en: </w:t>
      </w:r>
      <w:hyperlink r:id="rId9" w:history="1">
        <w:r w:rsidRPr="00F12BCA">
          <w:rPr>
            <w:rStyle w:val="Hipervnculo"/>
            <w:rFonts w:ascii="Verdana" w:eastAsiaTheme="minorHAnsi" w:hAnsi="Verdana" w:cs="Arial"/>
            <w:kern w:val="0"/>
            <w:sz w:val="20"/>
            <w:szCs w:val="20"/>
            <w:lang w:val="es-MX" w:eastAsia="en-US"/>
          </w:rPr>
          <w:t>https://www.mineducacion.gov.co/1621/articles-92779_archivo_pdf_Boletin19.pdf</w:t>
        </w:r>
      </w:hyperlink>
    </w:p>
    <w:p w14:paraId="6AAF3ECC" w14:textId="77777777" w:rsidR="00227170" w:rsidRPr="00227170" w:rsidRDefault="00085670"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sidRPr="000E1ABA">
        <w:rPr>
          <w:rFonts w:ascii="Verdana" w:eastAsiaTheme="minorHAnsi" w:hAnsi="Verdana" w:cs="Arial"/>
          <w:kern w:val="0"/>
          <w:sz w:val="20"/>
          <w:szCs w:val="20"/>
          <w:lang w:val="en-US" w:eastAsia="en-US"/>
        </w:rPr>
        <w:t>4</w:t>
      </w:r>
      <w:r w:rsidR="00227170" w:rsidRPr="000E1ABA">
        <w:rPr>
          <w:rFonts w:ascii="Verdana" w:eastAsiaTheme="minorHAnsi" w:hAnsi="Verdana" w:cs="Arial"/>
          <w:kern w:val="0"/>
          <w:sz w:val="20"/>
          <w:szCs w:val="20"/>
          <w:lang w:val="en-US" w:eastAsia="en-US"/>
        </w:rPr>
        <w:t xml:space="preserve">- </w:t>
      </w:r>
      <w:proofErr w:type="spellStart"/>
      <w:r w:rsidR="00227170" w:rsidRPr="000E1ABA">
        <w:rPr>
          <w:rFonts w:ascii="Verdana" w:eastAsiaTheme="minorHAnsi" w:hAnsi="Verdana" w:cs="Arial"/>
          <w:kern w:val="0"/>
          <w:sz w:val="20"/>
          <w:szCs w:val="20"/>
          <w:lang w:val="en-US" w:eastAsia="en-US"/>
        </w:rPr>
        <w:t>Boelen</w:t>
      </w:r>
      <w:proofErr w:type="spellEnd"/>
      <w:r w:rsidR="00227170" w:rsidRPr="000E1ABA">
        <w:rPr>
          <w:rFonts w:ascii="Verdana" w:eastAsiaTheme="minorHAnsi" w:hAnsi="Verdana" w:cs="Arial"/>
          <w:kern w:val="0"/>
          <w:sz w:val="20"/>
          <w:szCs w:val="20"/>
          <w:lang w:val="en-US" w:eastAsia="en-US"/>
        </w:rPr>
        <w:t xml:space="preserve"> C. Prospects for change in medical education in </w:t>
      </w:r>
      <w:proofErr w:type="spellStart"/>
      <w:r w:rsidR="00227170" w:rsidRPr="000E1ABA">
        <w:rPr>
          <w:rFonts w:ascii="Verdana" w:eastAsiaTheme="minorHAnsi" w:hAnsi="Verdana" w:cs="Arial"/>
          <w:kern w:val="0"/>
          <w:sz w:val="20"/>
          <w:szCs w:val="20"/>
          <w:lang w:val="en-US" w:eastAsia="en-US"/>
        </w:rPr>
        <w:t>thetwenty-firstcentury</w:t>
      </w:r>
      <w:proofErr w:type="spellEnd"/>
      <w:r w:rsidR="00227170" w:rsidRPr="000E1ABA">
        <w:rPr>
          <w:rFonts w:ascii="Verdana" w:eastAsiaTheme="minorHAnsi" w:hAnsi="Verdana" w:cs="Arial"/>
          <w:kern w:val="0"/>
          <w:sz w:val="20"/>
          <w:szCs w:val="20"/>
          <w:lang w:val="en-US" w:eastAsia="en-US"/>
        </w:rPr>
        <w:t xml:space="preserve">. </w:t>
      </w:r>
      <w:proofErr w:type="spellStart"/>
      <w:r w:rsidR="00227170" w:rsidRPr="00227170">
        <w:rPr>
          <w:rFonts w:ascii="Verdana" w:eastAsiaTheme="minorHAnsi" w:hAnsi="Verdana" w:cs="Arial"/>
          <w:kern w:val="0"/>
          <w:sz w:val="20"/>
          <w:szCs w:val="20"/>
          <w:lang w:eastAsia="en-US"/>
        </w:rPr>
        <w:t>AcadMed</w:t>
      </w:r>
      <w:proofErr w:type="spellEnd"/>
      <w:r w:rsidR="00227170" w:rsidRPr="00227170">
        <w:rPr>
          <w:rFonts w:ascii="Verdana" w:eastAsiaTheme="minorHAnsi" w:hAnsi="Verdana" w:cs="Arial"/>
          <w:kern w:val="0"/>
          <w:sz w:val="20"/>
          <w:szCs w:val="20"/>
          <w:lang w:eastAsia="en-US"/>
        </w:rPr>
        <w:t xml:space="preserve"> 1995; 70(7 </w:t>
      </w:r>
      <w:proofErr w:type="spellStart"/>
      <w:r w:rsidR="00227170" w:rsidRPr="00227170">
        <w:rPr>
          <w:rFonts w:ascii="Verdana" w:eastAsiaTheme="minorHAnsi" w:hAnsi="Verdana" w:cs="Arial"/>
          <w:kern w:val="0"/>
          <w:sz w:val="20"/>
          <w:szCs w:val="20"/>
          <w:lang w:eastAsia="en-US"/>
        </w:rPr>
        <w:t>suppl</w:t>
      </w:r>
      <w:proofErr w:type="spellEnd"/>
      <w:r w:rsidR="00227170" w:rsidRPr="00227170">
        <w:rPr>
          <w:rFonts w:ascii="Verdana" w:eastAsiaTheme="minorHAnsi" w:hAnsi="Verdana" w:cs="Arial"/>
          <w:kern w:val="0"/>
          <w:sz w:val="20"/>
          <w:szCs w:val="20"/>
          <w:lang w:eastAsia="en-US"/>
        </w:rPr>
        <w:t xml:space="preserve">): S21-s28. </w:t>
      </w:r>
    </w:p>
    <w:p w14:paraId="60090D85" w14:textId="77777777" w:rsidR="00227170" w:rsidRPr="00227170" w:rsidRDefault="004D0292"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Pr>
          <w:rFonts w:ascii="Verdana" w:eastAsiaTheme="minorHAnsi" w:hAnsi="Verdana" w:cs="Arial"/>
          <w:kern w:val="0"/>
          <w:sz w:val="20"/>
          <w:szCs w:val="20"/>
          <w:lang w:eastAsia="en-US"/>
        </w:rPr>
        <w:t>5</w:t>
      </w:r>
      <w:r w:rsidR="00227170" w:rsidRPr="00227170">
        <w:rPr>
          <w:rFonts w:ascii="Verdana" w:eastAsiaTheme="minorHAnsi" w:hAnsi="Verdana" w:cs="Arial"/>
          <w:kern w:val="0"/>
          <w:sz w:val="20"/>
          <w:szCs w:val="20"/>
          <w:lang w:eastAsia="en-US"/>
        </w:rPr>
        <w:t xml:space="preserve">- Cuba. Ministerio de Salud Pública. Plan de acción para incrementar la calidad de los recursos humanos en salud. Anexo Resolución Ministerial No. 142, 1996. </w:t>
      </w:r>
    </w:p>
    <w:p w14:paraId="5658995B" w14:textId="77777777" w:rsidR="00C148A1" w:rsidRPr="00C148A1" w:rsidRDefault="001B4D71"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Pr>
          <w:rFonts w:ascii="Verdana" w:eastAsiaTheme="minorHAnsi" w:hAnsi="Verdana" w:cs="Arial"/>
          <w:kern w:val="0"/>
          <w:sz w:val="20"/>
          <w:szCs w:val="20"/>
          <w:lang w:eastAsia="en-US"/>
        </w:rPr>
        <w:t>6</w:t>
      </w:r>
      <w:r w:rsidR="00227170" w:rsidRPr="00227170">
        <w:rPr>
          <w:rFonts w:ascii="Verdana" w:eastAsiaTheme="minorHAnsi" w:hAnsi="Verdana" w:cs="Arial"/>
          <w:kern w:val="0"/>
          <w:sz w:val="20"/>
          <w:szCs w:val="20"/>
          <w:lang w:eastAsia="en-US"/>
        </w:rPr>
        <w:t xml:space="preserve">- Ministerio de Salud Pública. Área de docencia e investigación. Generalidades de la nueva estructura de carreras en Tecnologías de la Salud (información preliminar) La Habana: editorial Ciencias Médicas; 2010. </w:t>
      </w:r>
    </w:p>
    <w:p w14:paraId="3019CE74" w14:textId="7956C658" w:rsidR="0071445C" w:rsidRPr="00C148A1" w:rsidRDefault="0071445C"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Pr>
          <w:rFonts w:ascii="Verdana" w:eastAsiaTheme="minorHAnsi" w:hAnsi="Verdana" w:cs="Arial"/>
          <w:kern w:val="0"/>
          <w:sz w:val="20"/>
          <w:szCs w:val="20"/>
          <w:lang w:eastAsia="en-US"/>
        </w:rPr>
        <w:t>7</w:t>
      </w:r>
      <w:r w:rsidR="004250C3">
        <w:rPr>
          <w:rFonts w:ascii="Verdana" w:eastAsiaTheme="minorHAnsi" w:hAnsi="Verdana" w:cs="Arial"/>
          <w:kern w:val="0"/>
          <w:sz w:val="20"/>
          <w:szCs w:val="20"/>
          <w:lang w:eastAsia="en-US"/>
        </w:rPr>
        <w:t>-</w:t>
      </w:r>
      <w:r>
        <w:rPr>
          <w:rFonts w:ascii="Verdana" w:eastAsiaTheme="minorHAnsi" w:hAnsi="Verdana" w:cs="Arial"/>
          <w:kern w:val="0"/>
          <w:sz w:val="20"/>
          <w:szCs w:val="20"/>
          <w:lang w:eastAsia="en-US"/>
        </w:rPr>
        <w:t xml:space="preserve"> </w:t>
      </w:r>
      <w:r w:rsidRPr="00C148A1">
        <w:rPr>
          <w:rFonts w:ascii="Verdana" w:eastAsiaTheme="minorHAnsi" w:hAnsi="Verdana" w:cs="Arial"/>
          <w:kern w:val="0"/>
          <w:sz w:val="20"/>
          <w:szCs w:val="20"/>
          <w:lang w:eastAsia="en-US"/>
        </w:rPr>
        <w:t>Acosta García I. Software educativo para la enseñanza de los contenidos de Hematología en la asignatura Procedimientos Técnicos Convencionales de la c</w:t>
      </w:r>
      <w:r>
        <w:rPr>
          <w:rFonts w:ascii="Verdana" w:eastAsiaTheme="minorHAnsi" w:hAnsi="Verdana" w:cs="Arial"/>
          <w:kern w:val="0"/>
          <w:sz w:val="20"/>
          <w:szCs w:val="20"/>
          <w:lang w:eastAsia="en-US"/>
        </w:rPr>
        <w:t xml:space="preserve">arrera de </w:t>
      </w:r>
      <w:proofErr w:type="spellStart"/>
      <w:r>
        <w:rPr>
          <w:rFonts w:ascii="Verdana" w:eastAsiaTheme="minorHAnsi" w:hAnsi="Verdana" w:cs="Arial"/>
          <w:kern w:val="0"/>
          <w:sz w:val="20"/>
          <w:szCs w:val="20"/>
          <w:lang w:eastAsia="en-US"/>
        </w:rPr>
        <w:t>Bioanálisis</w:t>
      </w:r>
      <w:proofErr w:type="spellEnd"/>
      <w:r>
        <w:rPr>
          <w:rFonts w:ascii="Verdana" w:eastAsiaTheme="minorHAnsi" w:hAnsi="Verdana" w:cs="Arial"/>
          <w:kern w:val="0"/>
          <w:sz w:val="20"/>
          <w:szCs w:val="20"/>
          <w:lang w:eastAsia="en-US"/>
        </w:rPr>
        <w:t xml:space="preserve"> clínico. [</w:t>
      </w:r>
      <w:r w:rsidRPr="00C148A1">
        <w:rPr>
          <w:rFonts w:ascii="Verdana" w:eastAsiaTheme="minorHAnsi" w:hAnsi="Verdana" w:cs="Arial"/>
          <w:kern w:val="0"/>
          <w:sz w:val="20"/>
          <w:szCs w:val="20"/>
          <w:lang w:eastAsia="en-US"/>
        </w:rPr>
        <w:t>tesis para optar por el grad</w:t>
      </w:r>
      <w:r>
        <w:rPr>
          <w:rFonts w:ascii="Verdana" w:eastAsiaTheme="minorHAnsi" w:hAnsi="Verdana" w:cs="Arial"/>
          <w:kern w:val="0"/>
          <w:sz w:val="20"/>
          <w:szCs w:val="20"/>
          <w:lang w:eastAsia="en-US"/>
        </w:rPr>
        <w:t>o de Máster en Educación Médica]</w:t>
      </w:r>
      <w:r w:rsidRPr="00C148A1">
        <w:rPr>
          <w:rFonts w:ascii="Verdana" w:eastAsiaTheme="minorHAnsi" w:hAnsi="Verdana" w:cs="Arial"/>
          <w:kern w:val="0"/>
          <w:sz w:val="20"/>
          <w:szCs w:val="20"/>
          <w:lang w:eastAsia="en-US"/>
        </w:rPr>
        <w:t>. Cuba</w:t>
      </w:r>
      <w:r>
        <w:rPr>
          <w:rFonts w:ascii="Verdana" w:eastAsiaTheme="minorHAnsi" w:hAnsi="Verdana" w:cs="Arial"/>
          <w:kern w:val="0"/>
          <w:sz w:val="20"/>
          <w:szCs w:val="20"/>
          <w:lang w:eastAsia="en-US"/>
        </w:rPr>
        <w:t>;</w:t>
      </w:r>
      <w:r w:rsidRPr="00C148A1">
        <w:rPr>
          <w:rFonts w:ascii="Verdana" w:eastAsiaTheme="minorHAnsi" w:hAnsi="Verdana" w:cs="Arial"/>
          <w:kern w:val="0"/>
          <w:sz w:val="20"/>
          <w:szCs w:val="20"/>
          <w:lang w:eastAsia="en-US"/>
        </w:rPr>
        <w:t xml:space="preserve"> 2014. </w:t>
      </w:r>
    </w:p>
    <w:p w14:paraId="405C17F7" w14:textId="7EADFCFF" w:rsidR="00C148A1" w:rsidRPr="00C148A1" w:rsidRDefault="002F3CFE" w:rsidP="00CA101C">
      <w:pPr>
        <w:spacing w:after="0" w:line="240" w:lineRule="auto"/>
        <w:jc w:val="both"/>
        <w:rPr>
          <w:rFonts w:ascii="Verdana" w:hAnsi="Verdana" w:cs="Verdana"/>
          <w:bCs/>
          <w:sz w:val="20"/>
          <w:szCs w:val="20"/>
        </w:rPr>
      </w:pPr>
      <w:r>
        <w:rPr>
          <w:rFonts w:ascii="Verdana" w:hAnsi="Verdana" w:cs="Verdana"/>
          <w:bCs/>
          <w:sz w:val="20"/>
          <w:szCs w:val="20"/>
        </w:rPr>
        <w:t>8</w:t>
      </w:r>
      <w:r w:rsidR="00C148A1" w:rsidRPr="002F3CFE">
        <w:rPr>
          <w:rFonts w:ascii="Verdana" w:hAnsi="Verdana" w:cs="Verdana"/>
          <w:bCs/>
          <w:sz w:val="20"/>
          <w:szCs w:val="20"/>
        </w:rPr>
        <w:t>- República de Cuba. Ministerio de Salud Pública. Plan de Acción para</w:t>
      </w:r>
      <w:r w:rsidR="00C148A1" w:rsidRPr="009A01FD">
        <w:rPr>
          <w:rFonts w:ascii="Verdana" w:hAnsi="Verdana" w:cs="Verdana"/>
          <w:bCs/>
          <w:sz w:val="20"/>
          <w:szCs w:val="20"/>
        </w:rPr>
        <w:t xml:space="preserve"> incrementar la Calidad de Recursos Humanos en Salud. Resolución Ministerial No. 142</w:t>
      </w:r>
      <w:r w:rsidR="0071445C">
        <w:rPr>
          <w:rFonts w:ascii="Verdana" w:hAnsi="Verdana" w:cs="Verdana"/>
          <w:bCs/>
          <w:sz w:val="20"/>
          <w:szCs w:val="20"/>
        </w:rPr>
        <w:t>;</w:t>
      </w:r>
      <w:r w:rsidR="00C148A1" w:rsidRPr="009A01FD">
        <w:rPr>
          <w:rFonts w:ascii="Verdana" w:hAnsi="Verdana" w:cs="Verdana"/>
          <w:bCs/>
          <w:sz w:val="20"/>
          <w:szCs w:val="20"/>
        </w:rPr>
        <w:t xml:space="preserve"> 1996.</w:t>
      </w:r>
    </w:p>
    <w:p w14:paraId="0DA71777" w14:textId="77777777" w:rsidR="0071445C" w:rsidRDefault="0071445C" w:rsidP="00CA101C">
      <w:pPr>
        <w:suppressAutoHyphens w:val="0"/>
        <w:autoSpaceDE w:val="0"/>
        <w:autoSpaceDN w:val="0"/>
        <w:adjustRightInd w:val="0"/>
        <w:spacing w:after="0" w:line="240" w:lineRule="auto"/>
        <w:jc w:val="both"/>
        <w:rPr>
          <w:rStyle w:val="Hipervnculo"/>
          <w:rFonts w:ascii="Verdana" w:eastAsiaTheme="minorHAnsi" w:hAnsi="Verdana" w:cs="Arial"/>
          <w:kern w:val="0"/>
          <w:sz w:val="20"/>
          <w:szCs w:val="20"/>
          <w:lang w:eastAsia="en-US"/>
        </w:rPr>
      </w:pPr>
      <w:r>
        <w:rPr>
          <w:rFonts w:ascii="Verdana" w:eastAsiaTheme="minorHAnsi" w:hAnsi="Verdana" w:cs="Arial"/>
          <w:kern w:val="0"/>
          <w:sz w:val="20"/>
          <w:szCs w:val="20"/>
          <w:lang w:eastAsia="en-US"/>
        </w:rPr>
        <w:t>9</w:t>
      </w:r>
      <w:r w:rsidRPr="00C148A1">
        <w:rPr>
          <w:rFonts w:ascii="Verdana" w:eastAsiaTheme="minorHAnsi" w:hAnsi="Verdana" w:cs="Arial"/>
          <w:kern w:val="0"/>
          <w:sz w:val="20"/>
          <w:szCs w:val="20"/>
          <w:lang w:eastAsia="en-US"/>
        </w:rPr>
        <w:t xml:space="preserve">- Suárez Rosas L, Barrios Osuna I, González Espíndola ME. Sistema de evaluación y acreditación para la carrera de estomatología. Rev. </w:t>
      </w:r>
      <w:proofErr w:type="spellStart"/>
      <w:r w:rsidRPr="00C148A1">
        <w:rPr>
          <w:rFonts w:ascii="Verdana" w:eastAsiaTheme="minorHAnsi" w:hAnsi="Verdana" w:cs="Arial"/>
          <w:kern w:val="0"/>
          <w:sz w:val="20"/>
          <w:szCs w:val="20"/>
          <w:lang w:eastAsia="en-US"/>
        </w:rPr>
        <w:t>HabanCiencMéd</w:t>
      </w:r>
      <w:proofErr w:type="spellEnd"/>
      <w:r w:rsidRPr="00C148A1">
        <w:rPr>
          <w:rFonts w:ascii="Verdana" w:eastAsiaTheme="minorHAnsi" w:hAnsi="Verdana" w:cs="Arial"/>
          <w:kern w:val="0"/>
          <w:sz w:val="20"/>
          <w:szCs w:val="20"/>
          <w:lang w:eastAsia="en-US"/>
        </w:rPr>
        <w:t xml:space="preserve"> [Internet]. 2008</w:t>
      </w:r>
      <w:r>
        <w:rPr>
          <w:rFonts w:ascii="Verdana" w:eastAsiaTheme="minorHAnsi" w:hAnsi="Verdana" w:cs="Arial"/>
          <w:kern w:val="0"/>
          <w:sz w:val="20"/>
          <w:szCs w:val="20"/>
          <w:lang w:eastAsia="en-US"/>
        </w:rPr>
        <w:t xml:space="preserve"> Jun [citado 2017 Nov 28]; 7(2).</w:t>
      </w:r>
      <w:r w:rsidRPr="00C148A1">
        <w:rPr>
          <w:rFonts w:ascii="Verdana" w:eastAsiaTheme="minorHAnsi" w:hAnsi="Verdana" w:cs="Arial"/>
          <w:kern w:val="0"/>
          <w:sz w:val="20"/>
          <w:szCs w:val="20"/>
          <w:lang w:eastAsia="en-US"/>
        </w:rPr>
        <w:t xml:space="preserve"> Disponible en: </w:t>
      </w:r>
      <w:hyperlink r:id="rId10" w:history="1">
        <w:r w:rsidRPr="00F12BCA">
          <w:rPr>
            <w:rStyle w:val="Hipervnculo"/>
            <w:rFonts w:ascii="Verdana" w:eastAsiaTheme="minorHAnsi" w:hAnsi="Verdana" w:cs="Arial"/>
            <w:kern w:val="0"/>
            <w:sz w:val="20"/>
            <w:szCs w:val="20"/>
            <w:lang w:eastAsia="en-US"/>
          </w:rPr>
          <w:t>http://scielo.sld.cu/scielo.php?script=sci_arttext&amp;pid=S1729-519X2008000200015</w:t>
        </w:r>
      </w:hyperlink>
    </w:p>
    <w:p w14:paraId="107C948B" w14:textId="7F41780A" w:rsidR="00C148A1" w:rsidRPr="00C148A1" w:rsidRDefault="00BF051B" w:rsidP="00CA101C">
      <w:pPr>
        <w:suppressAutoHyphens w:val="0"/>
        <w:autoSpaceDE w:val="0"/>
        <w:autoSpaceDN w:val="0"/>
        <w:adjustRightInd w:val="0"/>
        <w:spacing w:after="0" w:line="240" w:lineRule="auto"/>
        <w:jc w:val="both"/>
        <w:rPr>
          <w:rFonts w:ascii="Verdana" w:eastAsiaTheme="minorHAnsi" w:hAnsi="Verdana" w:cs="Arial"/>
          <w:kern w:val="0"/>
          <w:sz w:val="20"/>
          <w:szCs w:val="20"/>
          <w:lang w:eastAsia="en-US"/>
        </w:rPr>
      </w:pPr>
      <w:r>
        <w:rPr>
          <w:rFonts w:ascii="Verdana" w:eastAsiaTheme="minorHAnsi" w:hAnsi="Verdana" w:cs="Arial"/>
          <w:kern w:val="0"/>
          <w:sz w:val="20"/>
          <w:szCs w:val="20"/>
          <w:lang w:eastAsia="en-US"/>
        </w:rPr>
        <w:t>10</w:t>
      </w:r>
      <w:r w:rsidR="00C148A1" w:rsidRPr="00C148A1">
        <w:rPr>
          <w:rFonts w:ascii="Verdana" w:eastAsiaTheme="minorHAnsi" w:hAnsi="Verdana" w:cs="Arial"/>
          <w:kern w:val="0"/>
          <w:sz w:val="20"/>
          <w:szCs w:val="20"/>
          <w:lang w:eastAsia="en-US"/>
        </w:rPr>
        <w:t xml:space="preserve">- Ministerio de Educación Superior de la República de Cuba, Sistema de Evaluación y Acreditación de Carreras Universitarias. (SEA-CU) Resolución Ministerial No. 116/2002. </w:t>
      </w:r>
    </w:p>
    <w:p w14:paraId="0DFF1424" w14:textId="77777777" w:rsidR="0071445C" w:rsidRDefault="0071445C" w:rsidP="00CA101C">
      <w:pPr>
        <w:spacing w:after="0" w:line="240" w:lineRule="auto"/>
        <w:jc w:val="both"/>
        <w:rPr>
          <w:rFonts w:ascii="Verdana" w:eastAsiaTheme="minorHAnsi" w:hAnsi="Verdana" w:cs="Arial"/>
          <w:color w:val="000000"/>
          <w:kern w:val="0"/>
          <w:sz w:val="20"/>
          <w:szCs w:val="20"/>
          <w:lang w:eastAsia="en-US"/>
        </w:rPr>
      </w:pPr>
      <w:r>
        <w:rPr>
          <w:rFonts w:ascii="Verdana" w:eastAsiaTheme="minorHAnsi" w:hAnsi="Verdana" w:cs="Arial"/>
          <w:color w:val="000000"/>
          <w:kern w:val="0"/>
          <w:sz w:val="20"/>
          <w:szCs w:val="20"/>
          <w:lang w:eastAsia="en-US"/>
        </w:rPr>
        <w:t xml:space="preserve">11- </w:t>
      </w:r>
      <w:proofErr w:type="spellStart"/>
      <w:r>
        <w:rPr>
          <w:rFonts w:ascii="Verdana" w:eastAsiaTheme="minorHAnsi" w:hAnsi="Verdana" w:cs="Arial"/>
          <w:color w:val="000000"/>
          <w:kern w:val="0"/>
          <w:sz w:val="20"/>
          <w:szCs w:val="20"/>
          <w:lang w:eastAsia="en-US"/>
        </w:rPr>
        <w:t>Arnold</w:t>
      </w:r>
      <w:proofErr w:type="spellEnd"/>
      <w:r>
        <w:rPr>
          <w:rFonts w:ascii="Verdana" w:eastAsiaTheme="minorHAnsi" w:hAnsi="Verdana" w:cs="Arial"/>
          <w:color w:val="000000"/>
          <w:kern w:val="0"/>
          <w:sz w:val="20"/>
          <w:szCs w:val="20"/>
          <w:lang w:eastAsia="en-US"/>
        </w:rPr>
        <w:t xml:space="preserve"> </w:t>
      </w:r>
      <w:proofErr w:type="gramStart"/>
      <w:r>
        <w:rPr>
          <w:rFonts w:ascii="Verdana" w:eastAsiaTheme="minorHAnsi" w:hAnsi="Verdana" w:cs="Arial"/>
          <w:color w:val="000000"/>
          <w:kern w:val="0"/>
          <w:sz w:val="20"/>
          <w:szCs w:val="20"/>
          <w:lang w:eastAsia="en-US"/>
        </w:rPr>
        <w:t xml:space="preserve">M, </w:t>
      </w:r>
      <w:r w:rsidRPr="00C148A1">
        <w:rPr>
          <w:rFonts w:ascii="Verdana" w:eastAsiaTheme="minorHAnsi" w:hAnsi="Verdana" w:cs="Arial"/>
          <w:color w:val="000000"/>
          <w:kern w:val="0"/>
          <w:sz w:val="20"/>
          <w:szCs w:val="20"/>
          <w:lang w:eastAsia="en-US"/>
        </w:rPr>
        <w:t xml:space="preserve"> Osorio</w:t>
      </w:r>
      <w:proofErr w:type="gramEnd"/>
      <w:r w:rsidRPr="00C148A1">
        <w:rPr>
          <w:rFonts w:ascii="Verdana" w:eastAsiaTheme="minorHAnsi" w:hAnsi="Verdana" w:cs="Arial"/>
          <w:color w:val="000000"/>
          <w:kern w:val="0"/>
          <w:sz w:val="20"/>
          <w:szCs w:val="20"/>
          <w:lang w:eastAsia="en-US"/>
        </w:rPr>
        <w:t xml:space="preserve"> F. Introducción a los conceptos básicos de la teoría general de los sistemas. Facultad de </w:t>
      </w:r>
      <w:proofErr w:type="spellStart"/>
      <w:r w:rsidRPr="00C148A1">
        <w:rPr>
          <w:rFonts w:ascii="Verdana" w:eastAsiaTheme="minorHAnsi" w:hAnsi="Verdana" w:cs="Arial"/>
          <w:color w:val="000000"/>
          <w:kern w:val="0"/>
          <w:sz w:val="20"/>
          <w:szCs w:val="20"/>
          <w:lang w:eastAsia="en-US"/>
        </w:rPr>
        <w:t>Cssocial</w:t>
      </w:r>
      <w:proofErr w:type="spellEnd"/>
      <w:r w:rsidRPr="00C148A1">
        <w:rPr>
          <w:rFonts w:ascii="Verdana" w:eastAsiaTheme="minorHAnsi" w:hAnsi="Verdana" w:cs="Arial"/>
          <w:color w:val="000000"/>
          <w:kern w:val="0"/>
          <w:sz w:val="20"/>
          <w:szCs w:val="20"/>
          <w:lang w:eastAsia="en-US"/>
        </w:rPr>
        <w:t>. Chile</w:t>
      </w:r>
      <w:r>
        <w:rPr>
          <w:rFonts w:ascii="Verdana" w:eastAsiaTheme="minorHAnsi" w:hAnsi="Verdana" w:cs="Arial"/>
          <w:color w:val="000000"/>
          <w:kern w:val="0"/>
          <w:sz w:val="20"/>
          <w:szCs w:val="20"/>
          <w:lang w:eastAsia="en-US"/>
        </w:rPr>
        <w:t>; 1998</w:t>
      </w:r>
      <w:r w:rsidRPr="00C148A1">
        <w:rPr>
          <w:rFonts w:ascii="Verdana" w:eastAsiaTheme="minorHAnsi" w:hAnsi="Verdana" w:cs="Arial"/>
          <w:color w:val="000000"/>
          <w:kern w:val="0"/>
          <w:sz w:val="20"/>
          <w:szCs w:val="20"/>
          <w:lang w:eastAsia="en-US"/>
        </w:rPr>
        <w:t xml:space="preserve">. Disponible en: </w:t>
      </w:r>
      <w:hyperlink r:id="rId11" w:history="1">
        <w:r w:rsidRPr="00DA4FF1">
          <w:rPr>
            <w:rStyle w:val="Hipervnculo"/>
            <w:rFonts w:ascii="Verdana" w:eastAsiaTheme="minorHAnsi" w:hAnsi="Verdana" w:cs="Arial"/>
            <w:kern w:val="0"/>
            <w:sz w:val="20"/>
            <w:szCs w:val="20"/>
            <w:lang w:eastAsia="en-US"/>
          </w:rPr>
          <w:t>http://repositorio.uchile.cl/bitstream/handle/2250/121598/Introduccion_a_los_conceptos.pdf?sequence=1</w:t>
        </w:r>
      </w:hyperlink>
    </w:p>
    <w:p w14:paraId="485E970B" w14:textId="3473B064" w:rsidR="004341DB" w:rsidRPr="009A01FD" w:rsidRDefault="001C3732" w:rsidP="00CA101C">
      <w:pPr>
        <w:spacing w:after="0" w:line="240" w:lineRule="auto"/>
        <w:jc w:val="both"/>
        <w:rPr>
          <w:rFonts w:ascii="Verdana" w:eastAsiaTheme="minorHAnsi" w:hAnsi="Verdana" w:cs="Arial"/>
          <w:color w:val="000000"/>
          <w:kern w:val="0"/>
          <w:sz w:val="20"/>
          <w:szCs w:val="20"/>
          <w:lang w:eastAsia="en-US"/>
        </w:rPr>
      </w:pPr>
      <w:r w:rsidRPr="004250C3">
        <w:rPr>
          <w:rFonts w:ascii="Verdana" w:eastAsiaTheme="minorHAnsi" w:hAnsi="Verdana" w:cs="Arial"/>
          <w:color w:val="000000"/>
          <w:kern w:val="0"/>
          <w:sz w:val="20"/>
          <w:szCs w:val="20"/>
          <w:lang w:eastAsia="en-US"/>
        </w:rPr>
        <w:t>12</w:t>
      </w:r>
      <w:r w:rsidR="00CF5716" w:rsidRPr="004250C3">
        <w:rPr>
          <w:rFonts w:ascii="Verdana" w:eastAsiaTheme="minorHAnsi" w:hAnsi="Verdana" w:cs="Arial"/>
          <w:color w:val="000000"/>
          <w:kern w:val="0"/>
          <w:sz w:val="20"/>
          <w:szCs w:val="20"/>
          <w:lang w:eastAsia="en-US"/>
        </w:rPr>
        <w:t xml:space="preserve">- </w:t>
      </w:r>
      <w:r w:rsidR="00C148A1" w:rsidRPr="004250C3">
        <w:rPr>
          <w:rFonts w:ascii="Verdana" w:eastAsiaTheme="minorHAnsi" w:hAnsi="Verdana" w:cs="Arial"/>
          <w:color w:val="000000"/>
          <w:kern w:val="0"/>
          <w:sz w:val="20"/>
          <w:szCs w:val="20"/>
          <w:lang w:eastAsia="en-US"/>
        </w:rPr>
        <w:t>Valle Lima A</w:t>
      </w:r>
      <w:r w:rsidR="00CF5716" w:rsidRPr="004250C3">
        <w:rPr>
          <w:rFonts w:ascii="Verdana" w:eastAsiaTheme="minorHAnsi" w:hAnsi="Verdana" w:cs="Arial"/>
          <w:color w:val="000000"/>
          <w:kern w:val="0"/>
          <w:sz w:val="20"/>
          <w:szCs w:val="20"/>
          <w:lang w:eastAsia="en-US"/>
        </w:rPr>
        <w:t>, Pla López R</w:t>
      </w:r>
      <w:r w:rsidR="00C148A1" w:rsidRPr="004250C3">
        <w:rPr>
          <w:rFonts w:ascii="Verdana" w:eastAsiaTheme="minorHAnsi" w:hAnsi="Verdana" w:cs="Arial"/>
          <w:color w:val="000000"/>
          <w:kern w:val="0"/>
          <w:sz w:val="20"/>
          <w:szCs w:val="20"/>
          <w:lang w:eastAsia="en-US"/>
        </w:rPr>
        <w:t xml:space="preserve">. Resultados </w:t>
      </w:r>
      <w:r w:rsidR="00CF5716" w:rsidRPr="004250C3">
        <w:rPr>
          <w:rFonts w:ascii="Verdana" w:eastAsiaTheme="minorHAnsi" w:hAnsi="Verdana" w:cs="Arial"/>
          <w:color w:val="000000"/>
          <w:kern w:val="0"/>
          <w:sz w:val="20"/>
          <w:szCs w:val="20"/>
          <w:lang w:eastAsia="en-US"/>
        </w:rPr>
        <w:t xml:space="preserve">Científicos </w:t>
      </w:r>
      <w:r w:rsidR="00C148A1" w:rsidRPr="004250C3">
        <w:rPr>
          <w:rFonts w:ascii="Verdana" w:eastAsiaTheme="minorHAnsi" w:hAnsi="Verdana" w:cs="Arial"/>
          <w:color w:val="000000"/>
          <w:kern w:val="0"/>
          <w:sz w:val="20"/>
          <w:szCs w:val="20"/>
          <w:lang w:eastAsia="en-US"/>
        </w:rPr>
        <w:t>de la investigación</w:t>
      </w:r>
      <w:r w:rsidR="00CF5716" w:rsidRPr="004250C3">
        <w:rPr>
          <w:rFonts w:ascii="Verdana" w:eastAsiaTheme="minorHAnsi" w:hAnsi="Verdana" w:cs="Arial"/>
          <w:color w:val="000000"/>
          <w:kern w:val="0"/>
          <w:sz w:val="20"/>
          <w:szCs w:val="20"/>
          <w:lang w:eastAsia="en-US"/>
        </w:rPr>
        <w:t xml:space="preserve"> Pedagógica en la Secundaria básica. Su estructuración</w:t>
      </w:r>
      <w:r w:rsidR="00C148A1" w:rsidRPr="004250C3">
        <w:rPr>
          <w:rFonts w:ascii="Verdana" w:eastAsiaTheme="minorHAnsi" w:hAnsi="Verdana" w:cs="Arial"/>
          <w:color w:val="000000"/>
          <w:kern w:val="0"/>
          <w:sz w:val="20"/>
          <w:szCs w:val="20"/>
          <w:lang w:eastAsia="en-US"/>
        </w:rPr>
        <w:t xml:space="preserve"> Educativa. </w:t>
      </w:r>
      <w:r w:rsidR="004250C3" w:rsidRPr="004250C3">
        <w:rPr>
          <w:rFonts w:ascii="Verdana" w:eastAsiaTheme="minorHAnsi" w:hAnsi="Verdana" w:cs="Arial"/>
          <w:color w:val="000000"/>
          <w:kern w:val="0"/>
          <w:sz w:val="20"/>
          <w:szCs w:val="20"/>
          <w:lang w:eastAsia="en-US"/>
        </w:rPr>
        <w:t xml:space="preserve">Ministerio de Educación. </w:t>
      </w:r>
      <w:r w:rsidR="00C148A1" w:rsidRPr="004250C3">
        <w:rPr>
          <w:rFonts w:ascii="Verdana" w:eastAsiaTheme="minorHAnsi" w:hAnsi="Verdana" w:cs="Arial"/>
          <w:color w:val="000000"/>
          <w:kern w:val="0"/>
          <w:sz w:val="20"/>
          <w:szCs w:val="20"/>
          <w:lang w:eastAsia="en-US"/>
        </w:rPr>
        <w:t>2011.</w:t>
      </w:r>
      <w:r w:rsidR="004250C3" w:rsidRPr="004250C3">
        <w:rPr>
          <w:rFonts w:ascii="Verdana" w:eastAsiaTheme="minorHAnsi" w:hAnsi="Verdana" w:cs="Arial"/>
          <w:color w:val="000000"/>
          <w:kern w:val="0"/>
          <w:sz w:val="20"/>
          <w:szCs w:val="20"/>
          <w:lang w:eastAsia="en-US"/>
        </w:rPr>
        <w:t xml:space="preserve"> Disponible</w:t>
      </w:r>
      <w:r w:rsidR="004250C3" w:rsidRPr="00C148A1">
        <w:rPr>
          <w:rFonts w:ascii="Verdana" w:eastAsiaTheme="minorHAnsi" w:hAnsi="Verdana" w:cs="Arial"/>
          <w:color w:val="000000"/>
          <w:kern w:val="0"/>
          <w:sz w:val="20"/>
          <w:szCs w:val="20"/>
          <w:lang w:eastAsia="en-US"/>
        </w:rPr>
        <w:t xml:space="preserve"> en: </w:t>
      </w:r>
      <w:r w:rsidR="004250C3">
        <w:rPr>
          <w:rFonts w:ascii="Verdana" w:eastAsiaTheme="minorHAnsi" w:hAnsi="Verdana" w:cs="Arial"/>
          <w:color w:val="000000"/>
          <w:kern w:val="0"/>
          <w:sz w:val="20"/>
          <w:szCs w:val="20"/>
          <w:lang w:eastAsia="en-US"/>
        </w:rPr>
        <w:t xml:space="preserve"> </w:t>
      </w:r>
      <w:hyperlink r:id="rId12" w:history="1">
        <w:r w:rsidR="004250C3" w:rsidRPr="00DA4FF1">
          <w:rPr>
            <w:rStyle w:val="Hipervnculo"/>
            <w:rFonts w:ascii="Verdana" w:eastAsiaTheme="minorHAnsi" w:hAnsi="Verdana" w:cs="Arial"/>
            <w:kern w:val="0"/>
            <w:sz w:val="20"/>
            <w:szCs w:val="20"/>
            <w:lang w:eastAsia="en-US"/>
          </w:rPr>
          <w:t>http://www.cubaeduca.cu/media/www.cubaeduca.cu/medias/pdf/2866.pdf</w:t>
        </w:r>
      </w:hyperlink>
      <w:r w:rsidR="004250C3">
        <w:rPr>
          <w:rFonts w:ascii="Verdana" w:eastAsiaTheme="minorHAnsi" w:hAnsi="Verdana" w:cs="Arial"/>
          <w:color w:val="000000"/>
          <w:kern w:val="0"/>
          <w:sz w:val="20"/>
          <w:szCs w:val="20"/>
          <w:lang w:eastAsia="en-US"/>
        </w:rPr>
        <w:t xml:space="preserve"> </w:t>
      </w:r>
    </w:p>
    <w:p w14:paraId="6FD54BD9" w14:textId="6BB71618" w:rsidR="004341DB" w:rsidRPr="009A01FD" w:rsidRDefault="00583A6B" w:rsidP="00CA101C">
      <w:pPr>
        <w:spacing w:after="0" w:line="240" w:lineRule="auto"/>
        <w:jc w:val="both"/>
        <w:rPr>
          <w:rFonts w:ascii="Verdana" w:hAnsi="Verdana"/>
          <w:sz w:val="20"/>
          <w:szCs w:val="20"/>
        </w:rPr>
      </w:pPr>
      <w:r>
        <w:rPr>
          <w:rFonts w:ascii="Verdana" w:hAnsi="Verdana"/>
          <w:sz w:val="20"/>
          <w:szCs w:val="20"/>
        </w:rPr>
        <w:t>13</w:t>
      </w:r>
      <w:r w:rsidR="00C148A1" w:rsidRPr="009A01FD">
        <w:rPr>
          <w:rFonts w:ascii="Verdana" w:hAnsi="Verdana"/>
          <w:sz w:val="20"/>
          <w:szCs w:val="20"/>
        </w:rPr>
        <w:t xml:space="preserve">- </w:t>
      </w:r>
      <w:proofErr w:type="spellStart"/>
      <w:r w:rsidR="00C148A1" w:rsidRPr="009A01FD">
        <w:rPr>
          <w:rFonts w:ascii="Verdana" w:hAnsi="Verdana"/>
          <w:sz w:val="20"/>
          <w:szCs w:val="20"/>
        </w:rPr>
        <w:t>Addine</w:t>
      </w:r>
      <w:proofErr w:type="spellEnd"/>
      <w:r w:rsidR="00C148A1" w:rsidRPr="009A01FD">
        <w:rPr>
          <w:rFonts w:ascii="Verdana" w:hAnsi="Verdana"/>
          <w:sz w:val="20"/>
          <w:szCs w:val="20"/>
        </w:rPr>
        <w:t xml:space="preserve"> F</w:t>
      </w:r>
      <w:r w:rsidR="005B3EB3">
        <w:rPr>
          <w:rFonts w:ascii="Verdana" w:hAnsi="Verdana"/>
          <w:sz w:val="20"/>
          <w:szCs w:val="20"/>
        </w:rPr>
        <w:t>ernández F</w:t>
      </w:r>
      <w:r w:rsidR="00C148A1" w:rsidRPr="009A01FD">
        <w:rPr>
          <w:rFonts w:ascii="Verdana" w:hAnsi="Verdana"/>
          <w:sz w:val="20"/>
          <w:szCs w:val="20"/>
        </w:rPr>
        <w:t xml:space="preserve">. Evaluación de </w:t>
      </w:r>
      <w:r w:rsidR="005B3EB3" w:rsidRPr="009A01FD">
        <w:rPr>
          <w:rFonts w:ascii="Verdana" w:hAnsi="Verdana"/>
          <w:sz w:val="20"/>
          <w:szCs w:val="20"/>
        </w:rPr>
        <w:t>la calidad</w:t>
      </w:r>
      <w:r w:rsidR="00C148A1" w:rsidRPr="009A01FD">
        <w:rPr>
          <w:rFonts w:ascii="Verdana" w:hAnsi="Verdana"/>
          <w:sz w:val="20"/>
          <w:szCs w:val="20"/>
        </w:rPr>
        <w:t xml:space="preserve"> </w:t>
      </w:r>
      <w:r w:rsidR="005B3EB3">
        <w:rPr>
          <w:rFonts w:ascii="Verdana" w:hAnsi="Verdana"/>
          <w:sz w:val="20"/>
          <w:szCs w:val="20"/>
        </w:rPr>
        <w:t>en las instituciones de educación superior cubanas.</w:t>
      </w:r>
      <w:r w:rsidR="00C148A1" w:rsidRPr="009A01FD">
        <w:rPr>
          <w:rFonts w:ascii="Verdana" w:hAnsi="Verdana"/>
          <w:sz w:val="20"/>
          <w:szCs w:val="20"/>
        </w:rPr>
        <w:t xml:space="preserve"> </w:t>
      </w:r>
      <w:proofErr w:type="spellStart"/>
      <w:r w:rsidR="005B3EB3">
        <w:rPr>
          <w:rFonts w:ascii="Verdana" w:hAnsi="Verdana"/>
          <w:sz w:val="20"/>
          <w:szCs w:val="20"/>
        </w:rPr>
        <w:t>Rev</w:t>
      </w:r>
      <w:proofErr w:type="spellEnd"/>
      <w:r w:rsidR="005B3EB3">
        <w:rPr>
          <w:rFonts w:ascii="Verdana" w:hAnsi="Verdana"/>
          <w:sz w:val="20"/>
          <w:szCs w:val="20"/>
        </w:rPr>
        <w:t xml:space="preserve"> Congreso Universidad</w:t>
      </w:r>
      <w:r w:rsidR="00CF5716" w:rsidRPr="009A01FD">
        <w:rPr>
          <w:rFonts w:ascii="Verdana" w:hAnsi="Verdana"/>
          <w:sz w:val="20"/>
          <w:szCs w:val="20"/>
        </w:rPr>
        <w:t>[Internet]</w:t>
      </w:r>
      <w:r w:rsidR="00CF5716">
        <w:rPr>
          <w:rFonts w:ascii="Verdana" w:hAnsi="Verdana"/>
          <w:sz w:val="20"/>
          <w:szCs w:val="20"/>
        </w:rPr>
        <w:t>.</w:t>
      </w:r>
      <w:r w:rsidR="00C148A1" w:rsidRPr="009A01FD">
        <w:rPr>
          <w:rFonts w:ascii="Verdana" w:hAnsi="Verdana"/>
          <w:sz w:val="20"/>
          <w:szCs w:val="20"/>
        </w:rPr>
        <w:t xml:space="preserve"> 201</w:t>
      </w:r>
      <w:r w:rsidR="005B3EB3">
        <w:rPr>
          <w:rFonts w:ascii="Verdana" w:hAnsi="Verdana"/>
          <w:sz w:val="20"/>
          <w:szCs w:val="20"/>
        </w:rPr>
        <w:t>7</w:t>
      </w:r>
      <w:r w:rsidR="00C148A1" w:rsidRPr="009A01FD">
        <w:rPr>
          <w:rFonts w:ascii="Verdana" w:hAnsi="Verdana"/>
          <w:sz w:val="20"/>
          <w:szCs w:val="20"/>
        </w:rPr>
        <w:t xml:space="preserve">[citado </w:t>
      </w:r>
      <w:r w:rsidR="005B3EB3">
        <w:rPr>
          <w:rFonts w:ascii="Verdana" w:hAnsi="Verdana"/>
          <w:sz w:val="20"/>
          <w:szCs w:val="20"/>
        </w:rPr>
        <w:t>20/2/2017</w:t>
      </w:r>
      <w:r w:rsidR="00C148A1" w:rsidRPr="009A01FD">
        <w:rPr>
          <w:rFonts w:ascii="Verdana" w:hAnsi="Verdana"/>
          <w:sz w:val="20"/>
          <w:szCs w:val="20"/>
        </w:rPr>
        <w:t>]</w:t>
      </w:r>
      <w:r w:rsidR="00CF5716">
        <w:rPr>
          <w:rFonts w:ascii="Verdana" w:hAnsi="Verdana"/>
          <w:sz w:val="20"/>
          <w:szCs w:val="20"/>
        </w:rPr>
        <w:t>; 6(1)</w:t>
      </w:r>
      <w:r w:rsidR="00C148A1" w:rsidRPr="009A01FD">
        <w:rPr>
          <w:rFonts w:ascii="Verdana" w:hAnsi="Verdana"/>
          <w:sz w:val="20"/>
          <w:szCs w:val="20"/>
        </w:rPr>
        <w:t>: Disponible</w:t>
      </w:r>
      <w:r w:rsidR="00CF5716">
        <w:rPr>
          <w:rFonts w:ascii="Verdana" w:hAnsi="Verdana"/>
          <w:sz w:val="20"/>
          <w:szCs w:val="20"/>
        </w:rPr>
        <w:t xml:space="preserve"> en</w:t>
      </w:r>
      <w:r w:rsidR="00C148A1" w:rsidRPr="009A01FD">
        <w:rPr>
          <w:rFonts w:ascii="Verdana" w:hAnsi="Verdana"/>
          <w:sz w:val="20"/>
          <w:szCs w:val="20"/>
        </w:rPr>
        <w:t xml:space="preserve">: </w:t>
      </w:r>
      <w:hyperlink r:id="rId13" w:history="1">
        <w:r w:rsidR="00CF5716" w:rsidRPr="00DA4FF1">
          <w:rPr>
            <w:rStyle w:val="Hipervnculo"/>
            <w:rFonts w:ascii="Verdana" w:hAnsi="Verdana"/>
            <w:sz w:val="20"/>
            <w:szCs w:val="20"/>
          </w:rPr>
          <w:t>http://www.congresouniversidad.cu/revista/index.php/rcu/article/view/810/764</w:t>
        </w:r>
      </w:hyperlink>
      <w:r w:rsidR="00CF5716">
        <w:rPr>
          <w:rFonts w:ascii="Verdana" w:hAnsi="Verdana"/>
          <w:sz w:val="20"/>
          <w:szCs w:val="20"/>
        </w:rPr>
        <w:t xml:space="preserve"> </w:t>
      </w:r>
    </w:p>
    <w:p w14:paraId="71283DB5" w14:textId="77777777" w:rsidR="004250C3" w:rsidRPr="009A01FD" w:rsidRDefault="004250C3" w:rsidP="00CA101C">
      <w:pPr>
        <w:spacing w:after="0" w:line="240" w:lineRule="auto"/>
        <w:jc w:val="both"/>
        <w:rPr>
          <w:rFonts w:ascii="Verdana" w:hAnsi="Verdana" w:cs="Verdana"/>
          <w:bCs/>
          <w:sz w:val="20"/>
          <w:szCs w:val="20"/>
        </w:rPr>
      </w:pPr>
      <w:r>
        <w:rPr>
          <w:rFonts w:ascii="Verdana" w:hAnsi="Verdana" w:cs="Verdana"/>
          <w:bCs/>
          <w:sz w:val="20"/>
          <w:szCs w:val="20"/>
        </w:rPr>
        <w:t>14</w:t>
      </w:r>
      <w:r w:rsidRPr="009A01FD">
        <w:rPr>
          <w:rFonts w:ascii="Verdana" w:hAnsi="Verdana" w:cs="Verdana"/>
          <w:bCs/>
          <w:sz w:val="20"/>
          <w:szCs w:val="20"/>
        </w:rPr>
        <w:t xml:space="preserve"> - Valdés </w:t>
      </w:r>
      <w:proofErr w:type="spellStart"/>
      <w:r w:rsidRPr="009A01FD">
        <w:rPr>
          <w:rFonts w:ascii="Verdana" w:hAnsi="Verdana" w:cs="Verdana"/>
          <w:bCs/>
          <w:sz w:val="20"/>
          <w:szCs w:val="20"/>
        </w:rPr>
        <w:t>Vento</w:t>
      </w:r>
      <w:proofErr w:type="spellEnd"/>
      <w:r w:rsidRPr="009A01FD">
        <w:rPr>
          <w:rFonts w:ascii="Verdana" w:hAnsi="Verdana" w:cs="Verdana"/>
          <w:bCs/>
          <w:sz w:val="20"/>
          <w:szCs w:val="20"/>
        </w:rPr>
        <w:t xml:space="preserve"> AC, Criterios de evaluación y aspectos específicos para evaluar la variable pertinencia e impacto social de la carrera de medicina en la Facultad de Cien</w:t>
      </w:r>
      <w:r>
        <w:rPr>
          <w:rFonts w:ascii="Verdana" w:hAnsi="Verdana" w:cs="Verdana"/>
          <w:bCs/>
          <w:sz w:val="20"/>
          <w:szCs w:val="20"/>
        </w:rPr>
        <w:t xml:space="preserve">cias Médicas de Pinar del Río. [Tesis]. Cuba; </w:t>
      </w:r>
      <w:r w:rsidRPr="009A01FD">
        <w:rPr>
          <w:rFonts w:ascii="Verdana" w:hAnsi="Verdana" w:cs="Verdana"/>
          <w:bCs/>
          <w:sz w:val="20"/>
          <w:szCs w:val="20"/>
        </w:rPr>
        <w:t>2008</w:t>
      </w:r>
      <w:r>
        <w:rPr>
          <w:rFonts w:ascii="Verdana" w:hAnsi="Verdana" w:cs="Verdana"/>
          <w:bCs/>
          <w:sz w:val="20"/>
          <w:szCs w:val="20"/>
        </w:rPr>
        <w:t>.</w:t>
      </w:r>
    </w:p>
    <w:p w14:paraId="751022E9" w14:textId="50D1EF20" w:rsidR="005738DB" w:rsidRDefault="00C44AEF" w:rsidP="00CA101C">
      <w:pPr>
        <w:spacing w:after="0" w:line="240" w:lineRule="auto"/>
        <w:jc w:val="both"/>
        <w:rPr>
          <w:rFonts w:ascii="Verdana" w:hAnsi="Verdana" w:cs="Verdana"/>
          <w:bCs/>
          <w:sz w:val="20"/>
          <w:szCs w:val="20"/>
        </w:rPr>
      </w:pPr>
      <w:r>
        <w:rPr>
          <w:rFonts w:ascii="Verdana" w:hAnsi="Verdana" w:cs="Verdana"/>
          <w:bCs/>
          <w:sz w:val="20"/>
          <w:szCs w:val="20"/>
        </w:rPr>
        <w:t>15</w:t>
      </w:r>
      <w:r w:rsidR="005738DB" w:rsidRPr="009A01FD">
        <w:rPr>
          <w:rFonts w:ascii="Verdana" w:hAnsi="Verdana" w:cs="Verdana"/>
          <w:bCs/>
          <w:sz w:val="20"/>
          <w:szCs w:val="20"/>
        </w:rPr>
        <w:t xml:space="preserve">- </w:t>
      </w:r>
      <w:proofErr w:type="spellStart"/>
      <w:r w:rsidR="005738DB" w:rsidRPr="009A01FD">
        <w:rPr>
          <w:rFonts w:ascii="Verdana" w:hAnsi="Verdana" w:cs="Verdana"/>
          <w:bCs/>
          <w:sz w:val="20"/>
          <w:szCs w:val="20"/>
        </w:rPr>
        <w:t>Lemaitre</w:t>
      </w:r>
      <w:proofErr w:type="spellEnd"/>
      <w:r w:rsidR="005738DB" w:rsidRPr="009A01FD">
        <w:rPr>
          <w:rFonts w:ascii="Verdana" w:hAnsi="Verdana" w:cs="Verdana"/>
          <w:bCs/>
          <w:sz w:val="20"/>
          <w:szCs w:val="20"/>
        </w:rPr>
        <w:t>, María José, Antecedentes, situación actual y perspectivas de la Evaluación y la Acreditación de la Educación Superior en Chile, Informe Nacional de Chile para IESALC/UNESCO, Santiago de Chile, 2003.</w:t>
      </w:r>
    </w:p>
    <w:p w14:paraId="20CF8A60" w14:textId="54FC3FFE" w:rsidR="00F55876" w:rsidRDefault="00F55876" w:rsidP="00CA101C">
      <w:pPr>
        <w:spacing w:after="0" w:line="240" w:lineRule="auto"/>
        <w:jc w:val="both"/>
        <w:rPr>
          <w:rFonts w:ascii="Verdana" w:hAnsi="Verdana" w:cs="Verdana"/>
          <w:bCs/>
          <w:sz w:val="20"/>
          <w:szCs w:val="20"/>
        </w:rPr>
      </w:pPr>
    </w:p>
    <w:p w14:paraId="35C2F13C" w14:textId="5E2DA399" w:rsidR="00F55876" w:rsidRDefault="00F55876" w:rsidP="00CA101C">
      <w:pPr>
        <w:spacing w:after="0" w:line="240" w:lineRule="auto"/>
        <w:jc w:val="both"/>
        <w:rPr>
          <w:rFonts w:ascii="Verdana" w:hAnsi="Verdana" w:cs="Verdana"/>
          <w:bCs/>
          <w:sz w:val="20"/>
          <w:szCs w:val="20"/>
        </w:rPr>
      </w:pPr>
    </w:p>
    <w:p w14:paraId="3ADA15C8" w14:textId="77777777" w:rsidR="004341DB" w:rsidRPr="00F55876" w:rsidRDefault="004341DB" w:rsidP="00CA101C">
      <w:pPr>
        <w:spacing w:after="0" w:line="240" w:lineRule="auto"/>
        <w:jc w:val="center"/>
        <w:rPr>
          <w:rFonts w:ascii="Verdana" w:hAnsi="Verdana" w:cs="Verdana"/>
          <w:bCs/>
          <w:sz w:val="20"/>
          <w:szCs w:val="20"/>
        </w:rPr>
      </w:pPr>
      <w:r w:rsidRPr="00F55876">
        <w:rPr>
          <w:rFonts w:ascii="Verdana" w:hAnsi="Verdana" w:cs="Verdana"/>
          <w:bCs/>
          <w:sz w:val="20"/>
          <w:szCs w:val="20"/>
        </w:rPr>
        <w:t>Anexos</w:t>
      </w:r>
    </w:p>
    <w:p w14:paraId="5B82761E" w14:textId="77777777" w:rsidR="004341DB" w:rsidRPr="00F55876" w:rsidRDefault="004341DB" w:rsidP="00CA101C">
      <w:pPr>
        <w:spacing w:after="0" w:line="240" w:lineRule="auto"/>
        <w:jc w:val="both"/>
        <w:rPr>
          <w:rFonts w:ascii="Verdana" w:hAnsi="Verdana" w:cs="Verdana"/>
          <w:bCs/>
          <w:sz w:val="20"/>
          <w:szCs w:val="20"/>
        </w:rPr>
      </w:pPr>
      <w:r w:rsidRPr="00F55876">
        <w:rPr>
          <w:rFonts w:ascii="Verdana" w:hAnsi="Verdana" w:cs="Verdana"/>
          <w:bCs/>
          <w:sz w:val="20"/>
          <w:szCs w:val="20"/>
        </w:rPr>
        <w:t xml:space="preserve">Anexo 1 </w:t>
      </w:r>
    </w:p>
    <w:p w14:paraId="36FA3C48" w14:textId="77777777" w:rsidR="005A0EC1" w:rsidRPr="00F55876" w:rsidRDefault="005A0EC1" w:rsidP="00CA101C">
      <w:pPr>
        <w:spacing w:after="0" w:line="240" w:lineRule="auto"/>
        <w:jc w:val="both"/>
        <w:rPr>
          <w:rFonts w:ascii="Verdana" w:eastAsiaTheme="minorHAnsi" w:hAnsi="Verdana" w:cs="Arial"/>
          <w:b/>
          <w:bCs/>
          <w:color w:val="000000"/>
          <w:kern w:val="0"/>
          <w:sz w:val="20"/>
          <w:szCs w:val="20"/>
          <w:lang w:eastAsia="en-US"/>
        </w:rPr>
      </w:pPr>
      <w:r w:rsidRPr="00F55876">
        <w:rPr>
          <w:rFonts w:ascii="Verdana" w:eastAsiaTheme="minorHAnsi" w:hAnsi="Verdana" w:cs="Arial"/>
          <w:b/>
          <w:bCs/>
          <w:color w:val="000000"/>
          <w:kern w:val="0"/>
          <w:sz w:val="20"/>
          <w:szCs w:val="20"/>
          <w:lang w:eastAsia="en-US"/>
        </w:rPr>
        <w:t xml:space="preserve">Tabla 1. Propuesta inicial de indicadores presentada por la autora a los expertos. Sistema de indicadores para evaluar pertinencia e impacto social en la carrera Licenciatura en </w:t>
      </w:r>
      <w:proofErr w:type="spellStart"/>
      <w:r w:rsidRPr="00F55876">
        <w:rPr>
          <w:rFonts w:ascii="Verdana" w:eastAsiaTheme="minorHAnsi" w:hAnsi="Verdana" w:cs="Arial"/>
          <w:b/>
          <w:bCs/>
          <w:color w:val="000000"/>
          <w:kern w:val="0"/>
          <w:sz w:val="20"/>
          <w:szCs w:val="20"/>
          <w:lang w:eastAsia="en-US"/>
        </w:rPr>
        <w:t>Bioanálisis</w:t>
      </w:r>
      <w:proofErr w:type="spellEnd"/>
      <w:r w:rsidRPr="00F55876">
        <w:rPr>
          <w:rFonts w:ascii="Verdana" w:eastAsiaTheme="minorHAnsi" w:hAnsi="Verdana" w:cs="Arial"/>
          <w:b/>
          <w:bCs/>
          <w:color w:val="000000"/>
          <w:kern w:val="0"/>
          <w:sz w:val="20"/>
          <w:szCs w:val="20"/>
          <w:lang w:eastAsia="en-US"/>
        </w:rPr>
        <w:t xml:space="preserve"> Clínico.</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9044"/>
      </w:tblGrid>
      <w:tr w:rsidR="00BE2607" w:rsidRPr="00F55876" w14:paraId="51AA244C" w14:textId="77777777" w:rsidTr="00730DE1">
        <w:tc>
          <w:tcPr>
            <w:tcW w:w="571" w:type="dxa"/>
            <w:vAlign w:val="center"/>
          </w:tcPr>
          <w:p w14:paraId="38E778C3" w14:textId="77777777" w:rsidR="00BE2607" w:rsidRPr="00F55876" w:rsidRDefault="00BE2607" w:rsidP="00CA101C">
            <w:pPr>
              <w:jc w:val="center"/>
              <w:rPr>
                <w:rFonts w:ascii="Verdana" w:hAnsi="Verdana" w:cs="Arial"/>
                <w:b/>
                <w:bCs/>
                <w:sz w:val="20"/>
                <w:szCs w:val="20"/>
              </w:rPr>
            </w:pPr>
            <w:r w:rsidRPr="00F55876">
              <w:rPr>
                <w:rFonts w:ascii="Verdana" w:hAnsi="Verdana" w:cs="Arial"/>
                <w:b/>
                <w:bCs/>
                <w:sz w:val="20"/>
                <w:szCs w:val="20"/>
              </w:rPr>
              <w:lastRenderedPageBreak/>
              <w:t>No.</w:t>
            </w:r>
          </w:p>
        </w:tc>
        <w:tc>
          <w:tcPr>
            <w:tcW w:w="9068" w:type="dxa"/>
            <w:vAlign w:val="center"/>
          </w:tcPr>
          <w:p w14:paraId="2310AC2E" w14:textId="77777777" w:rsidR="00BE2607" w:rsidRPr="00F55876" w:rsidRDefault="00BE2607" w:rsidP="00CA101C">
            <w:pPr>
              <w:jc w:val="center"/>
              <w:rPr>
                <w:rFonts w:ascii="Verdana" w:hAnsi="Verdana" w:cs="Arial"/>
                <w:b/>
                <w:bCs/>
                <w:sz w:val="20"/>
                <w:szCs w:val="20"/>
              </w:rPr>
            </w:pPr>
            <w:r w:rsidRPr="00F55876">
              <w:rPr>
                <w:rFonts w:ascii="Verdana" w:hAnsi="Verdana" w:cs="Arial"/>
                <w:b/>
                <w:bCs/>
                <w:sz w:val="20"/>
                <w:szCs w:val="20"/>
              </w:rPr>
              <w:t>Indicador</w:t>
            </w:r>
          </w:p>
        </w:tc>
      </w:tr>
      <w:tr w:rsidR="00BE2607" w:rsidRPr="00F55876" w14:paraId="76EC7C21" w14:textId="77777777" w:rsidTr="00730DE1">
        <w:tc>
          <w:tcPr>
            <w:tcW w:w="571" w:type="dxa"/>
            <w:vAlign w:val="center"/>
          </w:tcPr>
          <w:p w14:paraId="073F4B4F" w14:textId="77777777" w:rsidR="00BE2607" w:rsidRPr="00F55876" w:rsidRDefault="00BE2607" w:rsidP="00CA101C">
            <w:pPr>
              <w:jc w:val="center"/>
              <w:rPr>
                <w:rFonts w:ascii="Verdana" w:hAnsi="Verdana" w:cs="Arial"/>
                <w:bCs/>
                <w:sz w:val="20"/>
                <w:szCs w:val="20"/>
              </w:rPr>
            </w:pPr>
            <w:r w:rsidRPr="00F55876">
              <w:rPr>
                <w:rFonts w:ascii="Verdana" w:hAnsi="Verdana" w:cs="Arial"/>
                <w:bCs/>
                <w:sz w:val="20"/>
                <w:szCs w:val="20"/>
              </w:rPr>
              <w:t>1</w:t>
            </w:r>
          </w:p>
        </w:tc>
        <w:tc>
          <w:tcPr>
            <w:tcW w:w="9068" w:type="dxa"/>
            <w:vAlign w:val="center"/>
          </w:tcPr>
          <w:p w14:paraId="2238C50E" w14:textId="77777777" w:rsidR="00BE2607" w:rsidRPr="00F55876" w:rsidRDefault="006F1C92" w:rsidP="00CA101C">
            <w:pPr>
              <w:jc w:val="both"/>
              <w:rPr>
                <w:rFonts w:ascii="Verdana" w:hAnsi="Verdana" w:cs="Arial"/>
                <w:bCs/>
                <w:sz w:val="20"/>
                <w:szCs w:val="20"/>
              </w:rPr>
            </w:pPr>
            <w:r w:rsidRPr="00F55876">
              <w:rPr>
                <w:rFonts w:ascii="Verdana" w:hAnsi="Verdana" w:cs="Arial"/>
                <w:bCs/>
                <w:sz w:val="20"/>
                <w:szCs w:val="20"/>
              </w:rPr>
              <w:t>Preparación de egresados para la obtención y análisis de las muestras biológicas y ambientales</w:t>
            </w:r>
          </w:p>
        </w:tc>
      </w:tr>
      <w:tr w:rsidR="00BE2607" w:rsidRPr="00F55876" w14:paraId="713921E1" w14:textId="77777777" w:rsidTr="00730DE1">
        <w:tc>
          <w:tcPr>
            <w:tcW w:w="571" w:type="dxa"/>
            <w:vAlign w:val="center"/>
          </w:tcPr>
          <w:p w14:paraId="6962FA38" w14:textId="77777777" w:rsidR="00BE2607" w:rsidRPr="00F55876" w:rsidRDefault="00BE2607" w:rsidP="00CA101C">
            <w:pPr>
              <w:jc w:val="center"/>
              <w:rPr>
                <w:rFonts w:ascii="Verdana" w:hAnsi="Verdana" w:cs="Arial"/>
                <w:bCs/>
                <w:sz w:val="20"/>
                <w:szCs w:val="20"/>
              </w:rPr>
            </w:pPr>
            <w:r w:rsidRPr="00F55876">
              <w:rPr>
                <w:rFonts w:ascii="Verdana" w:hAnsi="Verdana" w:cs="Arial"/>
                <w:bCs/>
                <w:sz w:val="20"/>
                <w:szCs w:val="20"/>
              </w:rPr>
              <w:t>2</w:t>
            </w:r>
          </w:p>
        </w:tc>
        <w:tc>
          <w:tcPr>
            <w:tcW w:w="9068" w:type="dxa"/>
            <w:vAlign w:val="center"/>
          </w:tcPr>
          <w:p w14:paraId="1526167B" w14:textId="77777777" w:rsidR="00BE2607" w:rsidRPr="00F55876" w:rsidRDefault="006F1C92" w:rsidP="00CA101C">
            <w:pPr>
              <w:jc w:val="both"/>
              <w:rPr>
                <w:rFonts w:ascii="Verdana" w:hAnsi="Verdana" w:cs="Arial"/>
                <w:bCs/>
                <w:sz w:val="20"/>
                <w:szCs w:val="20"/>
              </w:rPr>
            </w:pPr>
            <w:r w:rsidRPr="00F55876">
              <w:rPr>
                <w:rFonts w:ascii="Verdana" w:hAnsi="Verdana" w:cs="Arial"/>
                <w:bCs/>
                <w:sz w:val="20"/>
                <w:szCs w:val="20"/>
              </w:rPr>
              <w:t>Preparación teórico - práctica de egresados para realizar acciones de bioseguridad.</w:t>
            </w:r>
          </w:p>
        </w:tc>
      </w:tr>
      <w:tr w:rsidR="006F1C92" w:rsidRPr="00F55876" w14:paraId="6713F8EF" w14:textId="77777777" w:rsidTr="00730DE1">
        <w:tc>
          <w:tcPr>
            <w:tcW w:w="571" w:type="dxa"/>
            <w:vAlign w:val="center"/>
          </w:tcPr>
          <w:p w14:paraId="37D5B398"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3</w:t>
            </w:r>
          </w:p>
        </w:tc>
        <w:tc>
          <w:tcPr>
            <w:tcW w:w="9068" w:type="dxa"/>
            <w:vAlign w:val="center"/>
          </w:tcPr>
          <w:p w14:paraId="1C5795A1"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teórico-práctica de egresados para realizar procederes técnicos de laboratorio. </w:t>
            </w:r>
          </w:p>
        </w:tc>
      </w:tr>
      <w:tr w:rsidR="006F1C92" w:rsidRPr="00F55876" w14:paraId="1B53972C" w14:textId="77777777" w:rsidTr="00730DE1">
        <w:tc>
          <w:tcPr>
            <w:tcW w:w="571" w:type="dxa"/>
            <w:vAlign w:val="center"/>
          </w:tcPr>
          <w:p w14:paraId="0441D28D"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4</w:t>
            </w:r>
          </w:p>
        </w:tc>
        <w:tc>
          <w:tcPr>
            <w:tcW w:w="9068" w:type="dxa"/>
            <w:vAlign w:val="center"/>
          </w:tcPr>
          <w:p w14:paraId="6C372A03"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Disponibilidad de los laboratorios del sistema de salud como escenario docente para el desarrollo de la carrera. </w:t>
            </w:r>
          </w:p>
        </w:tc>
      </w:tr>
      <w:tr w:rsidR="006F1C92" w:rsidRPr="00F55876" w14:paraId="75B3D671" w14:textId="77777777" w:rsidTr="00730DE1">
        <w:tc>
          <w:tcPr>
            <w:tcW w:w="571" w:type="dxa"/>
            <w:vAlign w:val="center"/>
          </w:tcPr>
          <w:p w14:paraId="70DB43FB"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5</w:t>
            </w:r>
          </w:p>
        </w:tc>
        <w:tc>
          <w:tcPr>
            <w:tcW w:w="9068" w:type="dxa"/>
            <w:vAlign w:val="center"/>
          </w:tcPr>
          <w:p w14:paraId="26CBDB96"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de estudiantes y egresados para el uso y dominio de las tecnologías de la informática y las comunicaciones en el desempeño profesional. </w:t>
            </w:r>
          </w:p>
        </w:tc>
      </w:tr>
      <w:tr w:rsidR="006F1C92" w:rsidRPr="00F55876" w14:paraId="5019F120" w14:textId="77777777" w:rsidTr="00730DE1">
        <w:tc>
          <w:tcPr>
            <w:tcW w:w="571" w:type="dxa"/>
            <w:vAlign w:val="center"/>
          </w:tcPr>
          <w:p w14:paraId="0F369BCC"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6</w:t>
            </w:r>
          </w:p>
        </w:tc>
        <w:tc>
          <w:tcPr>
            <w:tcW w:w="9068" w:type="dxa"/>
            <w:vAlign w:val="center"/>
          </w:tcPr>
          <w:p w14:paraId="3D03A692"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Certificación de la calidad del equipamiento que se utiliza en los escenarios docentes y laborales de la carrera. </w:t>
            </w:r>
          </w:p>
        </w:tc>
      </w:tr>
      <w:tr w:rsidR="006F1C92" w:rsidRPr="00F55876" w14:paraId="0592DFB9" w14:textId="77777777" w:rsidTr="00730DE1">
        <w:tc>
          <w:tcPr>
            <w:tcW w:w="571" w:type="dxa"/>
            <w:vAlign w:val="center"/>
          </w:tcPr>
          <w:p w14:paraId="0E443A69"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7</w:t>
            </w:r>
          </w:p>
        </w:tc>
        <w:tc>
          <w:tcPr>
            <w:tcW w:w="9068" w:type="dxa"/>
            <w:vAlign w:val="center"/>
          </w:tcPr>
          <w:p w14:paraId="6A818331"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Participación de estudiantes y egresados en actividades investigativas. </w:t>
            </w:r>
          </w:p>
        </w:tc>
      </w:tr>
      <w:tr w:rsidR="006F1C92" w:rsidRPr="00F55876" w14:paraId="25C7C555" w14:textId="77777777" w:rsidTr="00730DE1">
        <w:tc>
          <w:tcPr>
            <w:tcW w:w="571" w:type="dxa"/>
            <w:vAlign w:val="center"/>
          </w:tcPr>
          <w:p w14:paraId="6E9D656A"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8</w:t>
            </w:r>
          </w:p>
        </w:tc>
        <w:tc>
          <w:tcPr>
            <w:tcW w:w="9068" w:type="dxa"/>
            <w:vAlign w:val="center"/>
          </w:tcPr>
          <w:p w14:paraId="27488FF7"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de egresados para el diagnóstico de laboratorio de las enfermedades humanas. </w:t>
            </w:r>
          </w:p>
        </w:tc>
      </w:tr>
      <w:tr w:rsidR="006F1C92" w:rsidRPr="00F55876" w14:paraId="7FA5601C" w14:textId="77777777" w:rsidTr="00730DE1">
        <w:tc>
          <w:tcPr>
            <w:tcW w:w="571" w:type="dxa"/>
            <w:vAlign w:val="center"/>
          </w:tcPr>
          <w:p w14:paraId="7BEA161B"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9</w:t>
            </w:r>
          </w:p>
        </w:tc>
        <w:tc>
          <w:tcPr>
            <w:tcW w:w="9068" w:type="dxa"/>
            <w:vAlign w:val="center"/>
          </w:tcPr>
          <w:p w14:paraId="5E5F0DE8"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de los egresados para llevar a cabo el control de la calidad en los laboratorios y la toma de decisiones a partir de su interpretación. </w:t>
            </w:r>
          </w:p>
        </w:tc>
      </w:tr>
      <w:tr w:rsidR="006F1C92" w:rsidRPr="00F55876" w14:paraId="4ED07F47" w14:textId="77777777" w:rsidTr="00730DE1">
        <w:tc>
          <w:tcPr>
            <w:tcW w:w="571" w:type="dxa"/>
            <w:vAlign w:val="center"/>
          </w:tcPr>
          <w:p w14:paraId="0665026B"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10</w:t>
            </w:r>
          </w:p>
        </w:tc>
        <w:tc>
          <w:tcPr>
            <w:tcW w:w="9068" w:type="dxa"/>
            <w:vAlign w:val="center"/>
          </w:tcPr>
          <w:p w14:paraId="6C1A7A3E"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de egresados para desempeñar funciones docentes e investigativas y técnico – administrativas. </w:t>
            </w:r>
          </w:p>
        </w:tc>
      </w:tr>
      <w:tr w:rsidR="006F1C92" w:rsidRPr="00F55876" w14:paraId="0C654F55" w14:textId="77777777" w:rsidTr="00730DE1">
        <w:tc>
          <w:tcPr>
            <w:tcW w:w="571" w:type="dxa"/>
            <w:vAlign w:val="center"/>
          </w:tcPr>
          <w:p w14:paraId="2FAFB038"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11</w:t>
            </w:r>
          </w:p>
        </w:tc>
        <w:tc>
          <w:tcPr>
            <w:tcW w:w="9068" w:type="dxa"/>
            <w:vAlign w:val="center"/>
          </w:tcPr>
          <w:p w14:paraId="02081DA1"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Egresados con competencias que le permitan desempeñarse en el 70%de los posibles puestos de trabajo que declara el perfil ocupacional de la carrera. </w:t>
            </w:r>
          </w:p>
        </w:tc>
      </w:tr>
      <w:tr w:rsidR="006F1C92" w:rsidRPr="00F55876" w14:paraId="238F1BD8" w14:textId="77777777" w:rsidTr="00730DE1">
        <w:tc>
          <w:tcPr>
            <w:tcW w:w="571" w:type="dxa"/>
            <w:vAlign w:val="center"/>
          </w:tcPr>
          <w:p w14:paraId="25A118F2"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12</w:t>
            </w:r>
          </w:p>
        </w:tc>
        <w:tc>
          <w:tcPr>
            <w:tcW w:w="9068" w:type="dxa"/>
            <w:vAlign w:val="center"/>
          </w:tcPr>
          <w:p w14:paraId="3046B4B4"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Disponibilidad de los reactivos para las habilidades a desarrollar en estudiantes y para el trabajo de los egresados. </w:t>
            </w:r>
          </w:p>
        </w:tc>
      </w:tr>
      <w:tr w:rsidR="006F1C92" w:rsidRPr="00F55876" w14:paraId="3F4BE59B" w14:textId="77777777" w:rsidTr="00730DE1">
        <w:tc>
          <w:tcPr>
            <w:tcW w:w="571" w:type="dxa"/>
            <w:vAlign w:val="center"/>
          </w:tcPr>
          <w:p w14:paraId="442C0360"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13</w:t>
            </w:r>
          </w:p>
        </w:tc>
        <w:tc>
          <w:tcPr>
            <w:tcW w:w="9068" w:type="dxa"/>
            <w:vAlign w:val="center"/>
          </w:tcPr>
          <w:p w14:paraId="678A4A29"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teórico- práctica para la producción de reactivos diagnósticos y terapéuticos. </w:t>
            </w:r>
          </w:p>
        </w:tc>
      </w:tr>
      <w:tr w:rsidR="006F1C92" w:rsidRPr="00F55876" w14:paraId="3B8FDC74" w14:textId="77777777" w:rsidTr="00730DE1">
        <w:tc>
          <w:tcPr>
            <w:tcW w:w="571" w:type="dxa"/>
            <w:vAlign w:val="center"/>
          </w:tcPr>
          <w:p w14:paraId="5DB43590"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14</w:t>
            </w:r>
          </w:p>
        </w:tc>
        <w:tc>
          <w:tcPr>
            <w:tcW w:w="9068" w:type="dxa"/>
            <w:vAlign w:val="center"/>
          </w:tcPr>
          <w:p w14:paraId="6577AF60"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científica de los estudiantes y egresados para la interpretación de los fundamentos teóricos de los métodos analíticos. </w:t>
            </w:r>
          </w:p>
        </w:tc>
      </w:tr>
      <w:tr w:rsidR="006F1C92" w:rsidRPr="00F55876" w14:paraId="52C584A5" w14:textId="77777777" w:rsidTr="00730DE1">
        <w:tc>
          <w:tcPr>
            <w:tcW w:w="571" w:type="dxa"/>
            <w:vAlign w:val="center"/>
          </w:tcPr>
          <w:p w14:paraId="19091B2B" w14:textId="77777777" w:rsidR="006F1C92" w:rsidRPr="00F55876" w:rsidRDefault="006F1C92" w:rsidP="00CA101C">
            <w:pPr>
              <w:jc w:val="center"/>
              <w:rPr>
                <w:rFonts w:ascii="Verdana" w:hAnsi="Verdana" w:cs="Arial"/>
                <w:bCs/>
                <w:sz w:val="20"/>
                <w:szCs w:val="20"/>
              </w:rPr>
            </w:pPr>
            <w:r w:rsidRPr="00F55876">
              <w:rPr>
                <w:rFonts w:ascii="Verdana" w:hAnsi="Verdana" w:cs="Arial"/>
                <w:bCs/>
                <w:sz w:val="20"/>
                <w:szCs w:val="20"/>
              </w:rPr>
              <w:t>15</w:t>
            </w:r>
          </w:p>
        </w:tc>
        <w:tc>
          <w:tcPr>
            <w:tcW w:w="9068" w:type="dxa"/>
            <w:vAlign w:val="center"/>
          </w:tcPr>
          <w:p w14:paraId="0D640FF9" w14:textId="77777777" w:rsidR="006F1C92" w:rsidRPr="00F55876" w:rsidRDefault="006F1C92" w:rsidP="00CA101C">
            <w:pPr>
              <w:jc w:val="both"/>
              <w:rPr>
                <w:rFonts w:ascii="Verdana" w:hAnsi="Verdana" w:cs="Arial"/>
                <w:sz w:val="20"/>
                <w:szCs w:val="20"/>
              </w:rPr>
            </w:pPr>
            <w:r w:rsidRPr="00F55876">
              <w:rPr>
                <w:rFonts w:ascii="Verdana" w:hAnsi="Verdana" w:cs="Arial"/>
                <w:sz w:val="20"/>
                <w:szCs w:val="20"/>
              </w:rPr>
              <w:t xml:space="preserve">Preparación de estudiantes y egresados para brindar resultados confiables de acuerdo a los métodos analíticos aplicados. </w:t>
            </w:r>
          </w:p>
        </w:tc>
      </w:tr>
    </w:tbl>
    <w:p w14:paraId="1AD33EAE" w14:textId="7217F36C" w:rsidR="00ED1C33" w:rsidRPr="00F55876" w:rsidRDefault="00ED1C33" w:rsidP="00CA101C">
      <w:pPr>
        <w:spacing w:after="0" w:line="240" w:lineRule="auto"/>
        <w:jc w:val="both"/>
        <w:rPr>
          <w:rFonts w:ascii="Verdana" w:hAnsi="Verdana" w:cs="Verdana"/>
          <w:bCs/>
          <w:sz w:val="20"/>
          <w:szCs w:val="20"/>
        </w:rPr>
      </w:pPr>
    </w:p>
    <w:p w14:paraId="351863EA" w14:textId="77777777" w:rsidR="00233C29" w:rsidRPr="00F55876" w:rsidRDefault="00DF1FF6" w:rsidP="00CA101C">
      <w:pPr>
        <w:spacing w:after="0" w:line="240" w:lineRule="auto"/>
        <w:jc w:val="both"/>
        <w:rPr>
          <w:rFonts w:ascii="Verdana" w:hAnsi="Verdana" w:cs="Verdana"/>
          <w:bCs/>
          <w:sz w:val="20"/>
          <w:szCs w:val="20"/>
        </w:rPr>
      </w:pPr>
      <w:r w:rsidRPr="00F55876">
        <w:rPr>
          <w:rFonts w:ascii="Verdana" w:hAnsi="Verdana" w:cs="Verdana"/>
          <w:bCs/>
          <w:sz w:val="20"/>
          <w:szCs w:val="20"/>
        </w:rPr>
        <w:t>Anexo 2</w:t>
      </w:r>
    </w:p>
    <w:p w14:paraId="03BDE586" w14:textId="77777777" w:rsidR="00DF1FF6" w:rsidRPr="00F55876" w:rsidRDefault="00DF1FF6" w:rsidP="00CA101C">
      <w:pPr>
        <w:spacing w:after="0" w:line="240" w:lineRule="auto"/>
        <w:jc w:val="both"/>
        <w:rPr>
          <w:rFonts w:ascii="Verdana" w:hAnsi="Verdana"/>
          <w:b/>
          <w:bCs/>
          <w:sz w:val="20"/>
          <w:szCs w:val="20"/>
        </w:rPr>
      </w:pPr>
      <w:r w:rsidRPr="00F55876">
        <w:rPr>
          <w:rFonts w:ascii="Verdana" w:hAnsi="Verdana"/>
          <w:b/>
          <w:bCs/>
          <w:sz w:val="20"/>
          <w:szCs w:val="20"/>
        </w:rPr>
        <w:t xml:space="preserve">Tabla </w:t>
      </w:r>
      <w:r w:rsidR="00D62142" w:rsidRPr="00F55876">
        <w:rPr>
          <w:rFonts w:ascii="Verdana" w:hAnsi="Verdana"/>
          <w:b/>
          <w:bCs/>
          <w:sz w:val="20"/>
          <w:szCs w:val="20"/>
        </w:rPr>
        <w:t>2</w:t>
      </w:r>
      <w:r w:rsidRPr="00F55876">
        <w:rPr>
          <w:rFonts w:ascii="Verdana" w:hAnsi="Verdana"/>
          <w:b/>
          <w:bCs/>
          <w:sz w:val="20"/>
          <w:szCs w:val="20"/>
        </w:rPr>
        <w:t xml:space="preserve">. Sistema de Indicadores para la variable pertinencia e impacto social de la carrera Licenciatura en </w:t>
      </w:r>
      <w:proofErr w:type="spellStart"/>
      <w:r w:rsidRPr="00F55876">
        <w:rPr>
          <w:rFonts w:ascii="Verdana" w:hAnsi="Verdana"/>
          <w:b/>
          <w:bCs/>
          <w:sz w:val="20"/>
          <w:szCs w:val="20"/>
        </w:rPr>
        <w:t>Bioanálisis</w:t>
      </w:r>
      <w:proofErr w:type="spellEnd"/>
      <w:r w:rsidRPr="00F55876">
        <w:rPr>
          <w:rFonts w:ascii="Verdana" w:hAnsi="Verdana"/>
          <w:b/>
          <w:bCs/>
          <w:sz w:val="20"/>
          <w:szCs w:val="20"/>
        </w:rPr>
        <w:t xml:space="preserve"> Clínico.</w:t>
      </w:r>
    </w:p>
    <w:tbl>
      <w:tblPr>
        <w:tblW w:w="9639" w:type="dxa"/>
        <w:tblLayout w:type="fixed"/>
        <w:tblLook w:val="0000" w:firstRow="0" w:lastRow="0" w:firstColumn="0" w:lastColumn="0" w:noHBand="0" w:noVBand="0"/>
      </w:tblPr>
      <w:tblGrid>
        <w:gridCol w:w="779"/>
        <w:gridCol w:w="8860"/>
      </w:tblGrid>
      <w:tr w:rsidR="00DF1FF6" w:rsidRPr="00F55876" w14:paraId="34CA86C6" w14:textId="77777777" w:rsidTr="00730DE1">
        <w:trPr>
          <w:trHeight w:val="112"/>
        </w:trPr>
        <w:tc>
          <w:tcPr>
            <w:tcW w:w="779" w:type="dxa"/>
            <w:vAlign w:val="center"/>
          </w:tcPr>
          <w:p w14:paraId="271AED2B"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No.</w:t>
            </w:r>
          </w:p>
        </w:tc>
        <w:tc>
          <w:tcPr>
            <w:tcW w:w="8860" w:type="dxa"/>
            <w:vAlign w:val="center"/>
          </w:tcPr>
          <w:p w14:paraId="4F0959E5"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Indicador</w:t>
            </w:r>
          </w:p>
        </w:tc>
      </w:tr>
      <w:tr w:rsidR="00DF1FF6" w:rsidRPr="00F55876" w14:paraId="21942E02" w14:textId="77777777" w:rsidTr="00730DE1">
        <w:trPr>
          <w:trHeight w:val="318"/>
        </w:trPr>
        <w:tc>
          <w:tcPr>
            <w:tcW w:w="779" w:type="dxa"/>
            <w:vAlign w:val="center"/>
          </w:tcPr>
          <w:p w14:paraId="58A138F0" w14:textId="77777777" w:rsidR="00DF1FF6" w:rsidRPr="00F55876" w:rsidRDefault="00DF1FF6" w:rsidP="00CA101C">
            <w:pPr>
              <w:pStyle w:val="Default"/>
              <w:jc w:val="center"/>
              <w:rPr>
                <w:rFonts w:ascii="Verdana" w:hAnsi="Verdana"/>
                <w:sz w:val="20"/>
                <w:szCs w:val="20"/>
              </w:rPr>
            </w:pPr>
            <w:r w:rsidRPr="00F55876">
              <w:rPr>
                <w:rFonts w:ascii="Verdana" w:hAnsi="Verdana"/>
                <w:sz w:val="20"/>
                <w:szCs w:val="20"/>
              </w:rPr>
              <w:t>1</w:t>
            </w:r>
          </w:p>
        </w:tc>
        <w:tc>
          <w:tcPr>
            <w:tcW w:w="8860" w:type="dxa"/>
            <w:vAlign w:val="center"/>
          </w:tcPr>
          <w:p w14:paraId="3C123551"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egresados para la obtención y análisis de las muestras biológicas y ambientales.</w:t>
            </w:r>
          </w:p>
        </w:tc>
      </w:tr>
      <w:tr w:rsidR="00DF1FF6" w:rsidRPr="00F55876" w14:paraId="051396EF" w14:textId="77777777" w:rsidTr="00730DE1">
        <w:trPr>
          <w:trHeight w:val="320"/>
        </w:trPr>
        <w:tc>
          <w:tcPr>
            <w:tcW w:w="779" w:type="dxa"/>
            <w:vAlign w:val="center"/>
          </w:tcPr>
          <w:p w14:paraId="4CB5C470"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2</w:t>
            </w:r>
          </w:p>
        </w:tc>
        <w:tc>
          <w:tcPr>
            <w:tcW w:w="8860" w:type="dxa"/>
            <w:vAlign w:val="center"/>
          </w:tcPr>
          <w:p w14:paraId="743DE1FD"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teórico - práctica de egresados para realizar acciones de bioseguridad.</w:t>
            </w:r>
          </w:p>
        </w:tc>
      </w:tr>
      <w:tr w:rsidR="00DF1FF6" w:rsidRPr="00F55876" w14:paraId="08E7E543" w14:textId="77777777" w:rsidTr="00730DE1">
        <w:trPr>
          <w:trHeight w:val="320"/>
        </w:trPr>
        <w:tc>
          <w:tcPr>
            <w:tcW w:w="779" w:type="dxa"/>
            <w:vAlign w:val="center"/>
          </w:tcPr>
          <w:p w14:paraId="5B91F137"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3</w:t>
            </w:r>
          </w:p>
        </w:tc>
        <w:tc>
          <w:tcPr>
            <w:tcW w:w="8860" w:type="dxa"/>
            <w:vAlign w:val="center"/>
          </w:tcPr>
          <w:p w14:paraId="08DFB322"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teórico-práctica de egresados para realizar procederes técnicos de laboratorio.</w:t>
            </w:r>
          </w:p>
        </w:tc>
      </w:tr>
      <w:tr w:rsidR="00DF1FF6" w:rsidRPr="00F55876" w14:paraId="7F7B0B9E" w14:textId="77777777" w:rsidTr="00730DE1">
        <w:trPr>
          <w:trHeight w:val="528"/>
        </w:trPr>
        <w:tc>
          <w:tcPr>
            <w:tcW w:w="779" w:type="dxa"/>
            <w:vAlign w:val="center"/>
          </w:tcPr>
          <w:p w14:paraId="435300E0"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4</w:t>
            </w:r>
          </w:p>
        </w:tc>
        <w:tc>
          <w:tcPr>
            <w:tcW w:w="8860" w:type="dxa"/>
            <w:vAlign w:val="center"/>
          </w:tcPr>
          <w:p w14:paraId="62555A6E"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estudiantes y egresados para el uso y dominio de las tecnologías de la informática y las comunicaciones en el desempeño profesional.</w:t>
            </w:r>
          </w:p>
        </w:tc>
      </w:tr>
      <w:tr w:rsidR="00DF1FF6" w:rsidRPr="00F55876" w14:paraId="23DA64D1" w14:textId="77777777" w:rsidTr="00730DE1">
        <w:trPr>
          <w:trHeight w:val="322"/>
        </w:trPr>
        <w:tc>
          <w:tcPr>
            <w:tcW w:w="779" w:type="dxa"/>
            <w:vAlign w:val="center"/>
          </w:tcPr>
          <w:p w14:paraId="2E79AE8D"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5</w:t>
            </w:r>
          </w:p>
        </w:tc>
        <w:tc>
          <w:tcPr>
            <w:tcW w:w="8860" w:type="dxa"/>
            <w:vAlign w:val="center"/>
          </w:tcPr>
          <w:p w14:paraId="0D2A1E55"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egresados para el diagnóstico de laboratorio de las enfermedades humanas.</w:t>
            </w:r>
          </w:p>
        </w:tc>
      </w:tr>
      <w:tr w:rsidR="00DF1FF6" w:rsidRPr="00F55876" w14:paraId="0A717A84" w14:textId="77777777" w:rsidTr="00730DE1">
        <w:trPr>
          <w:trHeight w:val="528"/>
        </w:trPr>
        <w:tc>
          <w:tcPr>
            <w:tcW w:w="779" w:type="dxa"/>
            <w:vAlign w:val="center"/>
          </w:tcPr>
          <w:p w14:paraId="0C5A79C6"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6</w:t>
            </w:r>
          </w:p>
        </w:tc>
        <w:tc>
          <w:tcPr>
            <w:tcW w:w="8860" w:type="dxa"/>
            <w:vAlign w:val="center"/>
          </w:tcPr>
          <w:p w14:paraId="05FE5E3A"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los egresados para llevar a cabo el control de la calidad en los laboratorios y la toma de decisiones a partir de su interpretación.</w:t>
            </w:r>
          </w:p>
        </w:tc>
      </w:tr>
      <w:tr w:rsidR="00DF1FF6" w:rsidRPr="00F55876" w14:paraId="3E3B44F1" w14:textId="77777777" w:rsidTr="00730DE1">
        <w:trPr>
          <w:trHeight w:val="320"/>
        </w:trPr>
        <w:tc>
          <w:tcPr>
            <w:tcW w:w="779" w:type="dxa"/>
            <w:vAlign w:val="center"/>
          </w:tcPr>
          <w:p w14:paraId="3E75CA35"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7</w:t>
            </w:r>
          </w:p>
        </w:tc>
        <w:tc>
          <w:tcPr>
            <w:tcW w:w="8860" w:type="dxa"/>
            <w:vAlign w:val="center"/>
          </w:tcPr>
          <w:p w14:paraId="47DB2C32"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egresados para desempeñar funciones docentes e investigativas y técnico – administrativas.</w:t>
            </w:r>
          </w:p>
        </w:tc>
      </w:tr>
      <w:tr w:rsidR="00DF1FF6" w:rsidRPr="00F55876" w14:paraId="18DEAEDE" w14:textId="77777777" w:rsidTr="00730DE1">
        <w:trPr>
          <w:trHeight w:val="528"/>
        </w:trPr>
        <w:tc>
          <w:tcPr>
            <w:tcW w:w="779" w:type="dxa"/>
            <w:vAlign w:val="center"/>
          </w:tcPr>
          <w:p w14:paraId="02D0B609"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8</w:t>
            </w:r>
          </w:p>
        </w:tc>
        <w:tc>
          <w:tcPr>
            <w:tcW w:w="8860" w:type="dxa"/>
            <w:vAlign w:val="center"/>
          </w:tcPr>
          <w:p w14:paraId="1BE41AA3"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Egresados con competencias que le permitan desempeñarse en el 70%de los posibles puestos de trabajo que declara el perfil ocupacional de la carrera.</w:t>
            </w:r>
          </w:p>
        </w:tc>
      </w:tr>
      <w:tr w:rsidR="00DF1FF6" w:rsidRPr="00F55876" w14:paraId="7F8A29BA" w14:textId="77777777" w:rsidTr="00730DE1">
        <w:trPr>
          <w:trHeight w:val="322"/>
        </w:trPr>
        <w:tc>
          <w:tcPr>
            <w:tcW w:w="779" w:type="dxa"/>
            <w:vAlign w:val="center"/>
          </w:tcPr>
          <w:p w14:paraId="31E7485A"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9</w:t>
            </w:r>
          </w:p>
        </w:tc>
        <w:tc>
          <w:tcPr>
            <w:tcW w:w="8860" w:type="dxa"/>
            <w:vAlign w:val="center"/>
          </w:tcPr>
          <w:p w14:paraId="10CF6609"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teórico- práctica para la producción de reactivos diagnósticos y terapéuticos.</w:t>
            </w:r>
          </w:p>
        </w:tc>
      </w:tr>
      <w:tr w:rsidR="00DF1FF6" w:rsidRPr="00F55876" w14:paraId="4BD661B3" w14:textId="77777777" w:rsidTr="00730DE1">
        <w:trPr>
          <w:trHeight w:val="322"/>
        </w:trPr>
        <w:tc>
          <w:tcPr>
            <w:tcW w:w="779" w:type="dxa"/>
            <w:vAlign w:val="center"/>
          </w:tcPr>
          <w:p w14:paraId="726FC931"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t>10</w:t>
            </w:r>
          </w:p>
        </w:tc>
        <w:tc>
          <w:tcPr>
            <w:tcW w:w="8860" w:type="dxa"/>
            <w:vAlign w:val="center"/>
          </w:tcPr>
          <w:p w14:paraId="45864A1F"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científica de los estudiantes y egresados para la interpretación de los fundamentos teóricos de los métodos analíticos.</w:t>
            </w:r>
          </w:p>
        </w:tc>
      </w:tr>
      <w:tr w:rsidR="00DF1FF6" w:rsidRPr="00F55876" w14:paraId="2809F2CF" w14:textId="77777777" w:rsidTr="00730DE1">
        <w:trPr>
          <w:trHeight w:val="322"/>
        </w:trPr>
        <w:tc>
          <w:tcPr>
            <w:tcW w:w="779" w:type="dxa"/>
            <w:vAlign w:val="center"/>
          </w:tcPr>
          <w:p w14:paraId="7A6EF314" w14:textId="77777777" w:rsidR="00DF1FF6" w:rsidRPr="00F55876" w:rsidRDefault="00DF1FF6" w:rsidP="00CA101C">
            <w:pPr>
              <w:pStyle w:val="Default"/>
              <w:jc w:val="center"/>
              <w:rPr>
                <w:rFonts w:ascii="Verdana" w:hAnsi="Verdana"/>
                <w:sz w:val="20"/>
                <w:szCs w:val="20"/>
              </w:rPr>
            </w:pPr>
            <w:r w:rsidRPr="00F55876">
              <w:rPr>
                <w:rFonts w:ascii="Verdana" w:hAnsi="Verdana"/>
                <w:b/>
                <w:bCs/>
                <w:sz w:val="20"/>
                <w:szCs w:val="20"/>
              </w:rPr>
              <w:lastRenderedPageBreak/>
              <w:t>11</w:t>
            </w:r>
          </w:p>
        </w:tc>
        <w:tc>
          <w:tcPr>
            <w:tcW w:w="8860" w:type="dxa"/>
            <w:vAlign w:val="center"/>
          </w:tcPr>
          <w:p w14:paraId="0D704B6B" w14:textId="77777777" w:rsidR="00DF1FF6" w:rsidRPr="00F55876" w:rsidRDefault="00DF1FF6" w:rsidP="00CA101C">
            <w:pPr>
              <w:pStyle w:val="Default"/>
              <w:jc w:val="both"/>
              <w:rPr>
                <w:rFonts w:ascii="Verdana" w:hAnsi="Verdana"/>
                <w:sz w:val="20"/>
                <w:szCs w:val="20"/>
              </w:rPr>
            </w:pPr>
            <w:r w:rsidRPr="00F55876">
              <w:rPr>
                <w:rFonts w:ascii="Verdana" w:hAnsi="Verdana"/>
                <w:sz w:val="20"/>
                <w:szCs w:val="20"/>
              </w:rPr>
              <w:t>Preparación de estudiantes y egresados para brindar resultados confiables de acuerdo a los métodos analíticos aplicados.</w:t>
            </w:r>
          </w:p>
        </w:tc>
      </w:tr>
    </w:tbl>
    <w:p w14:paraId="20B4A5C0" w14:textId="77777777" w:rsidR="00DF1FF6" w:rsidRPr="00F55876" w:rsidRDefault="00DF1FF6" w:rsidP="00CA101C">
      <w:pPr>
        <w:spacing w:after="0" w:line="240" w:lineRule="auto"/>
        <w:jc w:val="both"/>
        <w:rPr>
          <w:rFonts w:ascii="Verdana" w:hAnsi="Verdana" w:cs="Verdana"/>
          <w:bCs/>
          <w:sz w:val="20"/>
          <w:szCs w:val="20"/>
        </w:rPr>
      </w:pPr>
      <w:bookmarkStart w:id="0" w:name="_GoBack"/>
      <w:bookmarkEnd w:id="0"/>
    </w:p>
    <w:sectPr w:rsidR="00DF1FF6" w:rsidRPr="00F55876" w:rsidSect="00CA101C">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B77FB"/>
    <w:multiLevelType w:val="hybridMultilevel"/>
    <w:tmpl w:val="B1CC84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87"/>
    <w:rsid w:val="00004208"/>
    <w:rsid w:val="00033DC1"/>
    <w:rsid w:val="00067E2F"/>
    <w:rsid w:val="00085670"/>
    <w:rsid w:val="000872B9"/>
    <w:rsid w:val="000B208E"/>
    <w:rsid w:val="000C3322"/>
    <w:rsid w:val="000D5664"/>
    <w:rsid w:val="000E1ABA"/>
    <w:rsid w:val="00113422"/>
    <w:rsid w:val="0013257C"/>
    <w:rsid w:val="00137AC1"/>
    <w:rsid w:val="00163A34"/>
    <w:rsid w:val="00165654"/>
    <w:rsid w:val="00165F4C"/>
    <w:rsid w:val="001771C0"/>
    <w:rsid w:val="00180B55"/>
    <w:rsid w:val="001B4D71"/>
    <w:rsid w:val="001C3732"/>
    <w:rsid w:val="001D269A"/>
    <w:rsid w:val="002226AF"/>
    <w:rsid w:val="00227170"/>
    <w:rsid w:val="00232560"/>
    <w:rsid w:val="00233C29"/>
    <w:rsid w:val="002406E6"/>
    <w:rsid w:val="00295008"/>
    <w:rsid w:val="002B74C7"/>
    <w:rsid w:val="002E0847"/>
    <w:rsid w:val="002E68A7"/>
    <w:rsid w:val="002F3CFE"/>
    <w:rsid w:val="00313AD5"/>
    <w:rsid w:val="0031777B"/>
    <w:rsid w:val="00335518"/>
    <w:rsid w:val="00376E87"/>
    <w:rsid w:val="00396790"/>
    <w:rsid w:val="003B0C47"/>
    <w:rsid w:val="003C0C9F"/>
    <w:rsid w:val="003E59A3"/>
    <w:rsid w:val="003E611B"/>
    <w:rsid w:val="003F43B9"/>
    <w:rsid w:val="00424646"/>
    <w:rsid w:val="004250C3"/>
    <w:rsid w:val="00427859"/>
    <w:rsid w:val="004341DB"/>
    <w:rsid w:val="004447B9"/>
    <w:rsid w:val="00451989"/>
    <w:rsid w:val="0046246D"/>
    <w:rsid w:val="004663FC"/>
    <w:rsid w:val="004853B3"/>
    <w:rsid w:val="00490894"/>
    <w:rsid w:val="004D0292"/>
    <w:rsid w:val="004E09A6"/>
    <w:rsid w:val="004F0948"/>
    <w:rsid w:val="00506B2C"/>
    <w:rsid w:val="00517180"/>
    <w:rsid w:val="00537AA7"/>
    <w:rsid w:val="00550010"/>
    <w:rsid w:val="005534A8"/>
    <w:rsid w:val="005738DB"/>
    <w:rsid w:val="00583A6B"/>
    <w:rsid w:val="0059690A"/>
    <w:rsid w:val="005A0EC1"/>
    <w:rsid w:val="005B3EB3"/>
    <w:rsid w:val="005B5EB9"/>
    <w:rsid w:val="005D19AA"/>
    <w:rsid w:val="005D2940"/>
    <w:rsid w:val="005F0A5D"/>
    <w:rsid w:val="00624BC7"/>
    <w:rsid w:val="00626E97"/>
    <w:rsid w:val="00634D8A"/>
    <w:rsid w:val="00654467"/>
    <w:rsid w:val="00657A6E"/>
    <w:rsid w:val="006654C3"/>
    <w:rsid w:val="00697F2D"/>
    <w:rsid w:val="006A7E97"/>
    <w:rsid w:val="006C144F"/>
    <w:rsid w:val="006F083F"/>
    <w:rsid w:val="006F1C92"/>
    <w:rsid w:val="006F45B4"/>
    <w:rsid w:val="0071445C"/>
    <w:rsid w:val="00721605"/>
    <w:rsid w:val="007308B8"/>
    <w:rsid w:val="00730DE1"/>
    <w:rsid w:val="0073478A"/>
    <w:rsid w:val="007515EE"/>
    <w:rsid w:val="00754938"/>
    <w:rsid w:val="00773319"/>
    <w:rsid w:val="00783B85"/>
    <w:rsid w:val="007C0265"/>
    <w:rsid w:val="007C0EEF"/>
    <w:rsid w:val="007F12D8"/>
    <w:rsid w:val="00824D2F"/>
    <w:rsid w:val="008375CE"/>
    <w:rsid w:val="008743BE"/>
    <w:rsid w:val="00876918"/>
    <w:rsid w:val="008B61CC"/>
    <w:rsid w:val="008C7B9F"/>
    <w:rsid w:val="008D0089"/>
    <w:rsid w:val="008E059F"/>
    <w:rsid w:val="008E65F0"/>
    <w:rsid w:val="008F5CEE"/>
    <w:rsid w:val="008F715F"/>
    <w:rsid w:val="009073EB"/>
    <w:rsid w:val="00912477"/>
    <w:rsid w:val="00964FB7"/>
    <w:rsid w:val="00984817"/>
    <w:rsid w:val="009A01FD"/>
    <w:rsid w:val="009B6564"/>
    <w:rsid w:val="009E38DC"/>
    <w:rsid w:val="009E4F82"/>
    <w:rsid w:val="009E768E"/>
    <w:rsid w:val="009F4EEF"/>
    <w:rsid w:val="00A0096D"/>
    <w:rsid w:val="00A075EF"/>
    <w:rsid w:val="00A117B3"/>
    <w:rsid w:val="00A13036"/>
    <w:rsid w:val="00A141A0"/>
    <w:rsid w:val="00A4239C"/>
    <w:rsid w:val="00A47EEA"/>
    <w:rsid w:val="00A66008"/>
    <w:rsid w:val="00AA543C"/>
    <w:rsid w:val="00AB7495"/>
    <w:rsid w:val="00AD1167"/>
    <w:rsid w:val="00AD677C"/>
    <w:rsid w:val="00AE173B"/>
    <w:rsid w:val="00AF5B89"/>
    <w:rsid w:val="00B033A6"/>
    <w:rsid w:val="00B05B0B"/>
    <w:rsid w:val="00B1222C"/>
    <w:rsid w:val="00B12BDC"/>
    <w:rsid w:val="00B5226A"/>
    <w:rsid w:val="00B66E2D"/>
    <w:rsid w:val="00B73C97"/>
    <w:rsid w:val="00B753EB"/>
    <w:rsid w:val="00B845DF"/>
    <w:rsid w:val="00BB5248"/>
    <w:rsid w:val="00BD223A"/>
    <w:rsid w:val="00BE2607"/>
    <w:rsid w:val="00BE271B"/>
    <w:rsid w:val="00BF051B"/>
    <w:rsid w:val="00BF3D3B"/>
    <w:rsid w:val="00C015FF"/>
    <w:rsid w:val="00C04035"/>
    <w:rsid w:val="00C12DDD"/>
    <w:rsid w:val="00C148A1"/>
    <w:rsid w:val="00C156AA"/>
    <w:rsid w:val="00C21C08"/>
    <w:rsid w:val="00C44AEF"/>
    <w:rsid w:val="00C64BBC"/>
    <w:rsid w:val="00C77F9F"/>
    <w:rsid w:val="00C8347B"/>
    <w:rsid w:val="00C87552"/>
    <w:rsid w:val="00C91AAC"/>
    <w:rsid w:val="00CA101C"/>
    <w:rsid w:val="00CB0712"/>
    <w:rsid w:val="00CC14F9"/>
    <w:rsid w:val="00CC74B1"/>
    <w:rsid w:val="00CF5716"/>
    <w:rsid w:val="00D246CF"/>
    <w:rsid w:val="00D36325"/>
    <w:rsid w:val="00D46DDD"/>
    <w:rsid w:val="00D55B40"/>
    <w:rsid w:val="00D62142"/>
    <w:rsid w:val="00D622E9"/>
    <w:rsid w:val="00D64321"/>
    <w:rsid w:val="00D64B40"/>
    <w:rsid w:val="00D83ACF"/>
    <w:rsid w:val="00D86D91"/>
    <w:rsid w:val="00D966F1"/>
    <w:rsid w:val="00DB2638"/>
    <w:rsid w:val="00DC5713"/>
    <w:rsid w:val="00DD0C8B"/>
    <w:rsid w:val="00DD71BE"/>
    <w:rsid w:val="00DD7E3F"/>
    <w:rsid w:val="00DF1FF6"/>
    <w:rsid w:val="00E2654A"/>
    <w:rsid w:val="00E62B2A"/>
    <w:rsid w:val="00E67728"/>
    <w:rsid w:val="00E8510E"/>
    <w:rsid w:val="00EA3D7B"/>
    <w:rsid w:val="00ED1C33"/>
    <w:rsid w:val="00ED5419"/>
    <w:rsid w:val="00EF3542"/>
    <w:rsid w:val="00EF6441"/>
    <w:rsid w:val="00F0023A"/>
    <w:rsid w:val="00F0693D"/>
    <w:rsid w:val="00F1578C"/>
    <w:rsid w:val="00F21912"/>
    <w:rsid w:val="00F27757"/>
    <w:rsid w:val="00F43719"/>
    <w:rsid w:val="00F47F24"/>
    <w:rsid w:val="00F55876"/>
    <w:rsid w:val="00F74D81"/>
    <w:rsid w:val="00F75D25"/>
    <w:rsid w:val="00F862EF"/>
    <w:rsid w:val="00F86D79"/>
    <w:rsid w:val="00FD18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42D4"/>
  <w15:docId w15:val="{0E98C611-0056-48C2-8326-833562F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B9"/>
    <w:pPr>
      <w:suppressAutoHyphens/>
    </w:pPr>
    <w:rPr>
      <w:rFonts w:ascii="Calibri" w:eastAsia="Calibri" w:hAnsi="Calibri" w:cs="Times New Roman"/>
      <w:kern w:val="1"/>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rsid w:val="004447B9"/>
    <w:pPr>
      <w:spacing w:before="280" w:after="280" w:line="240" w:lineRule="auto"/>
    </w:pPr>
    <w:rPr>
      <w:rFonts w:ascii="Times New Roman" w:eastAsia="Times New Roman" w:hAnsi="Times New Roman"/>
      <w:color w:val="000000"/>
      <w:sz w:val="24"/>
      <w:szCs w:val="24"/>
    </w:rPr>
  </w:style>
  <w:style w:type="paragraph" w:customStyle="1" w:styleId="Default">
    <w:name w:val="Default"/>
    <w:rsid w:val="004447B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6F45B4"/>
    <w:rPr>
      <w:sz w:val="16"/>
      <w:szCs w:val="16"/>
    </w:rPr>
  </w:style>
  <w:style w:type="paragraph" w:styleId="Textocomentario">
    <w:name w:val="annotation text"/>
    <w:basedOn w:val="Normal"/>
    <w:link w:val="TextocomentarioCar"/>
    <w:uiPriority w:val="99"/>
    <w:semiHidden/>
    <w:unhideWhenUsed/>
    <w:rsid w:val="006F45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45B4"/>
    <w:rPr>
      <w:rFonts w:ascii="Calibri" w:eastAsia="Calibri" w:hAnsi="Calibri" w:cs="Times New Roman"/>
      <w:kern w:val="1"/>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F45B4"/>
    <w:rPr>
      <w:b/>
      <w:bCs/>
    </w:rPr>
  </w:style>
  <w:style w:type="character" w:customStyle="1" w:styleId="AsuntodelcomentarioCar">
    <w:name w:val="Asunto del comentario Car"/>
    <w:basedOn w:val="TextocomentarioCar"/>
    <w:link w:val="Asuntodelcomentario"/>
    <w:uiPriority w:val="99"/>
    <w:semiHidden/>
    <w:rsid w:val="006F45B4"/>
    <w:rPr>
      <w:rFonts w:ascii="Calibri" w:eastAsia="Calibri" w:hAnsi="Calibri" w:cs="Times New Roman"/>
      <w:b/>
      <w:bCs/>
      <w:kern w:val="1"/>
      <w:sz w:val="20"/>
      <w:szCs w:val="20"/>
      <w:lang w:eastAsia="zh-CN"/>
    </w:rPr>
  </w:style>
  <w:style w:type="paragraph" w:styleId="Textodeglobo">
    <w:name w:val="Balloon Text"/>
    <w:basedOn w:val="Normal"/>
    <w:link w:val="TextodegloboCar"/>
    <w:uiPriority w:val="99"/>
    <w:semiHidden/>
    <w:unhideWhenUsed/>
    <w:rsid w:val="006F45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5B4"/>
    <w:rPr>
      <w:rFonts w:ascii="Tahoma" w:eastAsia="Calibri" w:hAnsi="Tahoma" w:cs="Tahoma"/>
      <w:kern w:val="1"/>
      <w:sz w:val="16"/>
      <w:szCs w:val="16"/>
      <w:lang w:eastAsia="zh-CN"/>
    </w:rPr>
  </w:style>
  <w:style w:type="table" w:styleId="Sombreadomedio2-nfasis1">
    <w:name w:val="Medium Shading 2 Accent 1"/>
    <w:basedOn w:val="Tablanormal"/>
    <w:uiPriority w:val="64"/>
    <w:rsid w:val="00BB52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cuadrcula">
    <w:name w:val="Table Grid"/>
    <w:basedOn w:val="Tablanormal"/>
    <w:uiPriority w:val="59"/>
    <w:rsid w:val="00BE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link w:val="NormalWeb"/>
    <w:rsid w:val="00B1222C"/>
    <w:rPr>
      <w:rFonts w:ascii="Times New Roman" w:eastAsia="Times New Roman" w:hAnsi="Times New Roman" w:cs="Times New Roman"/>
      <w:color w:val="000000"/>
      <w:kern w:val="1"/>
      <w:sz w:val="24"/>
      <w:szCs w:val="24"/>
      <w:lang w:eastAsia="zh-CN"/>
    </w:rPr>
  </w:style>
  <w:style w:type="character" w:styleId="Hipervnculo">
    <w:name w:val="Hyperlink"/>
    <w:basedOn w:val="Fuentedeprrafopredeter"/>
    <w:uiPriority w:val="99"/>
    <w:unhideWhenUsed/>
    <w:rsid w:val="00824D2F"/>
    <w:rPr>
      <w:color w:val="0000FF" w:themeColor="hyperlink"/>
      <w:u w:val="single"/>
    </w:rPr>
  </w:style>
  <w:style w:type="paragraph" w:styleId="Prrafodelista">
    <w:name w:val="List Paragraph"/>
    <w:basedOn w:val="Normal"/>
    <w:uiPriority w:val="34"/>
    <w:qFormat/>
    <w:rsid w:val="007F12D8"/>
    <w:pPr>
      <w:suppressAutoHyphens w:val="0"/>
      <w:ind w:left="720"/>
      <w:contextualSpacing/>
    </w:pPr>
    <w:rPr>
      <w:kern w:val="0"/>
      <w:lang w:eastAsia="en-US"/>
    </w:rPr>
  </w:style>
  <w:style w:type="character" w:customStyle="1" w:styleId="meta-citation">
    <w:name w:val="meta-citation"/>
    <w:basedOn w:val="Fuentedeprrafopredeter"/>
    <w:rsid w:val="007F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get.pinar.cu/Revista/No.2007-3/art%EDculo3/Art%EDculo%20%28Modelo%20de%20gesti%F3n%29%20para%20la%20Revista%20Avances.pdf" TargetMode="External"/><Relationship Id="rId13" Type="http://schemas.openxmlformats.org/officeDocument/2006/relationships/hyperlink" Target="http://www.congresouniversidad.cu/revista/index.php/rcu/article/view/810/764" TargetMode="External"/><Relationship Id="rId3" Type="http://schemas.openxmlformats.org/officeDocument/2006/relationships/styles" Target="styles.xml"/><Relationship Id="rId7" Type="http://schemas.openxmlformats.org/officeDocument/2006/relationships/hyperlink" Target="http://scielo.sld.cu/scielo.php?script=sci_arttext&amp;pid=S0864-21412000000100007&amp;lng=es" TargetMode="External"/><Relationship Id="rId12" Type="http://schemas.openxmlformats.org/officeDocument/2006/relationships/hyperlink" Target="http://www.cubaeduca.cu/media/www.cubaeduca.cu/medias/pdf/286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al77@nauta.cu" TargetMode="External"/><Relationship Id="rId11" Type="http://schemas.openxmlformats.org/officeDocument/2006/relationships/hyperlink" Target="http://repositorio.uchile.cl/bitstream/handle/2250/121598/Introduccion_a_los_conceptos.pdf?sequence=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elo.sld.cu/scielo.php?script=sci_arttext&amp;pid=S1729-519X2008000200015" TargetMode="External"/><Relationship Id="rId4" Type="http://schemas.openxmlformats.org/officeDocument/2006/relationships/settings" Target="settings.xml"/><Relationship Id="rId9" Type="http://schemas.openxmlformats.org/officeDocument/2006/relationships/hyperlink" Target="https://www.mineducacion.gov.co/1621/articles-92779_archivo_pdf_Boletin19.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BD8C456-0BA3-409F-A36F-1B451C2A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3711</Words>
  <Characters>20413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dc:creator>
  <cp:keywords/>
  <dc:description/>
  <cp:lastModifiedBy>Nieves</cp:lastModifiedBy>
  <cp:revision>16</cp:revision>
  <dcterms:created xsi:type="dcterms:W3CDTF">2019-02-05T06:10:00Z</dcterms:created>
  <dcterms:modified xsi:type="dcterms:W3CDTF">2019-03-16T12:50:00Z</dcterms:modified>
</cp:coreProperties>
</file>